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CB" w:rsidRPr="002D31B1" w:rsidRDefault="00325699">
      <w:r>
        <w:rPr>
          <w:noProof/>
        </w:rPr>
        <w:drawing>
          <wp:anchor distT="0" distB="0" distL="114300" distR="114300" simplePos="0" relativeHeight="251659264" behindDoc="1" locked="0" layoutInCell="1" allowOverlap="1" wp14:anchorId="3F4E8FE4" wp14:editId="43F303E2">
            <wp:simplePos x="0" y="0"/>
            <wp:positionH relativeFrom="column">
              <wp:posOffset>3171825</wp:posOffset>
            </wp:positionH>
            <wp:positionV relativeFrom="paragraph">
              <wp:posOffset>161925</wp:posOffset>
            </wp:positionV>
            <wp:extent cx="2469515" cy="1579880"/>
            <wp:effectExtent l="0" t="0" r="6985" b="1270"/>
            <wp:wrapTight wrapText="bothSides">
              <wp:wrapPolygon edited="0">
                <wp:start x="0" y="0"/>
                <wp:lineTo x="0" y="21357"/>
                <wp:lineTo x="21494" y="21357"/>
                <wp:lineTo x="21494" y="0"/>
                <wp:lineTo x="0" y="0"/>
              </wp:wrapPolygon>
            </wp:wrapTight>
            <wp:docPr id="2" name="Picture 2" descr="C:\Users\u45258\Desktop\ic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5258\Desktop\ics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9515" cy="157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9CB" w:rsidRPr="002D31B1" w:rsidRDefault="00A339CB"/>
    <w:p w:rsidR="00A339CB" w:rsidRPr="002D31B1" w:rsidRDefault="00A339CB"/>
    <w:p w:rsidR="00A339CB" w:rsidRPr="002D31B1" w:rsidRDefault="00A339CB"/>
    <w:p w:rsidR="00A339CB" w:rsidRPr="002D31B1" w:rsidRDefault="00A339CB"/>
    <w:p w:rsidR="00A339CB" w:rsidRPr="002D31B1" w:rsidRDefault="00A339CB"/>
    <w:p w:rsidR="00A339CB" w:rsidRPr="002D31B1" w:rsidRDefault="00A339CB"/>
    <w:p w:rsidR="00A339CB" w:rsidRPr="002D31B1" w:rsidRDefault="00A339CB"/>
    <w:p w:rsidR="00A339CB" w:rsidRPr="002D31B1" w:rsidRDefault="00A339CB"/>
    <w:p w:rsidR="00A339CB" w:rsidRPr="002D31B1" w:rsidRDefault="00A339CB"/>
    <w:p w:rsidR="0007499F" w:rsidRPr="002D31B1" w:rsidRDefault="0007499F"/>
    <w:p w:rsidR="0007499F" w:rsidRPr="002D31B1" w:rsidRDefault="0007499F"/>
    <w:p w:rsidR="0007499F" w:rsidRPr="002D31B1" w:rsidRDefault="0007499F"/>
    <w:p w:rsidR="0007499F" w:rsidRPr="002D31B1" w:rsidRDefault="0007499F"/>
    <w:p w:rsidR="00573A6E" w:rsidRPr="00377D15" w:rsidRDefault="00711497" w:rsidP="009D75BB">
      <w:pPr>
        <w:pStyle w:val="TitleFrontPage"/>
        <w:rPr>
          <w:color w:val="4F6228" w:themeColor="accent3" w:themeShade="80"/>
        </w:rPr>
      </w:pPr>
      <w:r w:rsidRPr="00377D15">
        <w:rPr>
          <w:color w:val="4F6228" w:themeColor="accent3" w:themeShade="80"/>
        </w:rPr>
        <w:t>Guideline for Control</w:t>
      </w:r>
      <w:r w:rsidR="008F5C8D" w:rsidRPr="00377D15">
        <w:rPr>
          <w:color w:val="4F6228" w:themeColor="accent3" w:themeShade="80"/>
        </w:rPr>
        <w:t xml:space="preserve"> Surveys by GNSS</w:t>
      </w:r>
    </w:p>
    <w:p w:rsidR="00A339CB" w:rsidRPr="00377D15" w:rsidRDefault="00A339CB" w:rsidP="009D75BB">
      <w:pPr>
        <w:pStyle w:val="TitleFrontPage"/>
        <w:rPr>
          <w:color w:val="4F6228" w:themeColor="accent3" w:themeShade="80"/>
        </w:rPr>
      </w:pPr>
      <w:r w:rsidRPr="00377D15">
        <w:rPr>
          <w:color w:val="4F6228" w:themeColor="accent3" w:themeShade="80"/>
        </w:rPr>
        <w:t>Special Publication 1</w:t>
      </w:r>
    </w:p>
    <w:p w:rsidR="00A339CB" w:rsidRPr="002D31B1" w:rsidRDefault="00A339CB" w:rsidP="00A339CB">
      <w:pPr>
        <w:pStyle w:val="TitleVersion"/>
      </w:pPr>
    </w:p>
    <w:p w:rsidR="002C3577" w:rsidRPr="002D31B1" w:rsidRDefault="002C3577" w:rsidP="00A339CB">
      <w:pPr>
        <w:pStyle w:val="TitleVersion"/>
      </w:pPr>
    </w:p>
    <w:p w:rsidR="002C3577" w:rsidRPr="002D31B1" w:rsidRDefault="002C3577" w:rsidP="00A339CB">
      <w:pPr>
        <w:pStyle w:val="TitleVersion"/>
      </w:pPr>
    </w:p>
    <w:p w:rsidR="00A339CB" w:rsidRPr="002D31B1" w:rsidRDefault="007F3B57" w:rsidP="00A339CB">
      <w:pPr>
        <w:pStyle w:val="TitleVersion"/>
      </w:pPr>
      <w:r>
        <w:fldChar w:fldCharType="begin"/>
      </w:r>
      <w:r>
        <w:instrText xml:space="preserve"> DOCPROPERTY "version" \* MERGEFORMAT </w:instrText>
      </w:r>
      <w:r>
        <w:fldChar w:fldCharType="separate"/>
      </w:r>
      <w:r w:rsidR="00BB4DB6">
        <w:t>Version 2.1</w:t>
      </w:r>
      <w:r>
        <w:fldChar w:fldCharType="end"/>
      </w:r>
    </w:p>
    <w:p w:rsidR="00A339CB" w:rsidRPr="002D31B1" w:rsidRDefault="00A339CB" w:rsidP="00A339CB"/>
    <w:p w:rsidR="00A339CB" w:rsidRPr="002D31B1" w:rsidRDefault="007F3B57" w:rsidP="00A339CB">
      <w:pPr>
        <w:pStyle w:val="TitleVersion"/>
      </w:pPr>
      <w:r>
        <w:fldChar w:fldCharType="begin"/>
      </w:r>
      <w:r>
        <w:instrText xml:space="preserve"> DOCPROPERTY  icsm \* MERGEFORMAT </w:instrText>
      </w:r>
      <w:r>
        <w:fldChar w:fldCharType="separate"/>
      </w:r>
      <w:r w:rsidR="00BB4DB6">
        <w:t>Intergovernmental Committee on Surveying and Mapping</w:t>
      </w:r>
      <w:r>
        <w:fldChar w:fldCharType="end"/>
      </w:r>
      <w:r w:rsidR="00A339CB" w:rsidRPr="002D31B1">
        <w:t xml:space="preserve"> (ICSM)</w:t>
      </w:r>
    </w:p>
    <w:p w:rsidR="00A339CB" w:rsidRPr="002D31B1" w:rsidRDefault="006F586F" w:rsidP="00A339CB">
      <w:pPr>
        <w:pStyle w:val="TitleVersion"/>
      </w:pPr>
      <w:r w:rsidRPr="002D31B1">
        <w:t xml:space="preserve">Permanent Committee </w:t>
      </w:r>
      <w:r w:rsidR="00B2456B" w:rsidRPr="002D31B1">
        <w:t>on Geodesy</w:t>
      </w:r>
      <w:r w:rsidR="00A339CB" w:rsidRPr="002D31B1">
        <w:t xml:space="preserve"> (</w:t>
      </w:r>
      <w:r w:rsidR="00B2456B" w:rsidRPr="002D31B1">
        <w:t>P</w:t>
      </w:r>
      <w:r w:rsidR="00A339CB" w:rsidRPr="002D31B1">
        <w:t>C</w:t>
      </w:r>
      <w:r w:rsidR="00B2456B" w:rsidRPr="002D31B1">
        <w:t>G</w:t>
      </w:r>
      <w:r w:rsidR="00A339CB" w:rsidRPr="002D31B1">
        <w:t>)</w:t>
      </w:r>
    </w:p>
    <w:p w:rsidR="00A339CB" w:rsidRPr="002D31B1" w:rsidRDefault="007B5F65" w:rsidP="00A339CB">
      <w:pPr>
        <w:pStyle w:val="TitleVersion"/>
      </w:pPr>
      <w:r>
        <w:t>24 September 2014</w:t>
      </w:r>
    </w:p>
    <w:p w:rsidR="00714FD7" w:rsidRPr="002D31B1" w:rsidRDefault="00714FD7" w:rsidP="00A339CB">
      <w:pPr>
        <w:pStyle w:val="TitleVersion"/>
      </w:pPr>
    </w:p>
    <w:p w:rsidR="002C7983" w:rsidRDefault="007663A6" w:rsidP="002C7983">
      <w:pPr>
        <w:pStyle w:val="Heading1Nonumbers"/>
        <w:rPr>
          <w:color w:val="4F6228" w:themeColor="accent3" w:themeShade="80"/>
        </w:rPr>
      </w:pPr>
      <w:bookmarkStart w:id="0" w:name="_Toc399503814"/>
      <w:bookmarkStart w:id="1" w:name="_Toc301525764"/>
      <w:bookmarkStart w:id="2" w:name="_Toc303175626"/>
      <w:bookmarkStart w:id="3" w:name="_Toc304550596"/>
      <w:bookmarkStart w:id="4" w:name="_Toc315785383"/>
      <w:bookmarkStart w:id="5" w:name="_Toc320714226"/>
      <w:r>
        <w:rPr>
          <w:color w:val="4F6228" w:themeColor="accent3" w:themeShade="80"/>
        </w:rPr>
        <w:lastRenderedPageBreak/>
        <w:t>Document History</w:t>
      </w:r>
      <w:bookmarkEnd w:id="0"/>
    </w:p>
    <w:tbl>
      <w:tblPr>
        <w:tblStyle w:val="TableContemporary"/>
        <w:tblW w:w="0" w:type="auto"/>
        <w:tblLook w:val="04A0" w:firstRow="1" w:lastRow="0" w:firstColumn="1" w:lastColumn="0" w:noHBand="0" w:noVBand="1"/>
      </w:tblPr>
      <w:tblGrid>
        <w:gridCol w:w="1327"/>
        <w:gridCol w:w="703"/>
        <w:gridCol w:w="758"/>
        <w:gridCol w:w="3132"/>
        <w:gridCol w:w="2846"/>
      </w:tblGrid>
      <w:tr w:rsidR="002C7983" w:rsidRPr="00D509A8" w:rsidTr="00560FDA">
        <w:trPr>
          <w:cnfStyle w:val="100000000000" w:firstRow="1" w:lastRow="0" w:firstColumn="0" w:lastColumn="0" w:oddVBand="0" w:evenVBand="0" w:oddHBand="0" w:evenHBand="0" w:firstRowFirstColumn="0" w:firstRowLastColumn="0" w:lastRowFirstColumn="0" w:lastRowLastColumn="0"/>
        </w:trPr>
        <w:tc>
          <w:tcPr>
            <w:tcW w:w="0" w:type="auto"/>
          </w:tcPr>
          <w:p w:rsidR="002C7983" w:rsidRPr="00D509A8" w:rsidRDefault="002C7983" w:rsidP="00560FDA">
            <w:pPr>
              <w:spacing w:before="0" w:after="0"/>
              <w:jc w:val="left"/>
            </w:pPr>
            <w:r w:rsidRPr="00D509A8">
              <w:t>DATE</w:t>
            </w:r>
          </w:p>
        </w:tc>
        <w:tc>
          <w:tcPr>
            <w:tcW w:w="0" w:type="auto"/>
          </w:tcPr>
          <w:p w:rsidR="002C7983" w:rsidRPr="00D509A8" w:rsidRDefault="002C7983" w:rsidP="00560FDA">
            <w:pPr>
              <w:spacing w:before="0" w:after="0"/>
              <w:jc w:val="center"/>
            </w:pPr>
            <w:r w:rsidRPr="00D509A8">
              <w:t>VERS</w:t>
            </w:r>
          </w:p>
        </w:tc>
        <w:tc>
          <w:tcPr>
            <w:tcW w:w="0" w:type="auto"/>
          </w:tcPr>
          <w:p w:rsidR="002C7983" w:rsidRPr="00D509A8" w:rsidRDefault="002C7983" w:rsidP="00560FDA">
            <w:pPr>
              <w:spacing w:before="0" w:after="0"/>
              <w:jc w:val="center"/>
            </w:pPr>
            <w:r w:rsidRPr="00D509A8">
              <w:t>ISSUE</w:t>
            </w:r>
          </w:p>
        </w:tc>
        <w:tc>
          <w:tcPr>
            <w:tcW w:w="3132" w:type="dxa"/>
          </w:tcPr>
          <w:p w:rsidR="002C7983" w:rsidRPr="00D509A8" w:rsidRDefault="002C7983" w:rsidP="00560FDA">
            <w:pPr>
              <w:spacing w:before="0" w:after="0"/>
              <w:jc w:val="left"/>
            </w:pPr>
            <w:r w:rsidRPr="00D509A8">
              <w:t>AMENDMENTS</w:t>
            </w:r>
          </w:p>
        </w:tc>
        <w:tc>
          <w:tcPr>
            <w:tcW w:w="2846" w:type="dxa"/>
          </w:tcPr>
          <w:p w:rsidR="002C7983" w:rsidRPr="00D509A8" w:rsidRDefault="002C7983" w:rsidP="00560FDA">
            <w:pPr>
              <w:spacing w:before="0" w:after="0"/>
              <w:jc w:val="left"/>
            </w:pPr>
            <w:r w:rsidRPr="00D509A8">
              <w:t>AUTHOR(S)</w:t>
            </w:r>
          </w:p>
        </w:tc>
      </w:tr>
      <w:tr w:rsidR="002C7983" w:rsidRPr="00D509A8" w:rsidTr="00560FDA">
        <w:trPr>
          <w:cnfStyle w:val="000000100000" w:firstRow="0" w:lastRow="0" w:firstColumn="0" w:lastColumn="0" w:oddVBand="0" w:evenVBand="0" w:oddHBand="1" w:evenHBand="0" w:firstRowFirstColumn="0" w:firstRowLastColumn="0" w:lastRowFirstColumn="0" w:lastRowLastColumn="0"/>
        </w:trPr>
        <w:tc>
          <w:tcPr>
            <w:tcW w:w="0" w:type="auto"/>
          </w:tcPr>
          <w:p w:rsidR="002C7983" w:rsidRPr="00D509A8" w:rsidRDefault="002C7983" w:rsidP="00560FDA">
            <w:pPr>
              <w:spacing w:before="0" w:after="0"/>
              <w:jc w:val="left"/>
            </w:pPr>
            <w:r w:rsidRPr="00D509A8">
              <w:t>24/10/2013</w:t>
            </w:r>
          </w:p>
        </w:tc>
        <w:tc>
          <w:tcPr>
            <w:tcW w:w="0" w:type="auto"/>
          </w:tcPr>
          <w:p w:rsidR="002C7983" w:rsidRPr="00D509A8" w:rsidRDefault="002C7983" w:rsidP="00560FDA">
            <w:pPr>
              <w:spacing w:before="0" w:after="0"/>
              <w:jc w:val="center"/>
            </w:pPr>
            <w:r w:rsidRPr="00D509A8">
              <w:t>2</w:t>
            </w:r>
          </w:p>
        </w:tc>
        <w:tc>
          <w:tcPr>
            <w:tcW w:w="0" w:type="auto"/>
          </w:tcPr>
          <w:p w:rsidR="002C7983" w:rsidRPr="00D509A8" w:rsidRDefault="002C7983" w:rsidP="00560FDA">
            <w:pPr>
              <w:spacing w:before="0" w:after="0"/>
              <w:jc w:val="center"/>
            </w:pPr>
            <w:r w:rsidRPr="00D509A8">
              <w:t>0</w:t>
            </w:r>
          </w:p>
        </w:tc>
        <w:tc>
          <w:tcPr>
            <w:tcW w:w="3132" w:type="dxa"/>
          </w:tcPr>
          <w:p w:rsidR="002C7983" w:rsidRPr="00D509A8" w:rsidRDefault="002C7983" w:rsidP="00560FDA">
            <w:pPr>
              <w:spacing w:before="0" w:after="0"/>
              <w:jc w:val="left"/>
            </w:pPr>
            <w:r w:rsidRPr="00D509A8">
              <w:t>Document available</w:t>
            </w:r>
          </w:p>
        </w:tc>
        <w:tc>
          <w:tcPr>
            <w:tcW w:w="2846" w:type="dxa"/>
          </w:tcPr>
          <w:p w:rsidR="002C7983" w:rsidRPr="00D509A8" w:rsidRDefault="002C7983" w:rsidP="00560FDA">
            <w:pPr>
              <w:spacing w:before="0" w:after="0"/>
              <w:jc w:val="left"/>
            </w:pPr>
            <w:r w:rsidRPr="00D509A8">
              <w:t>ICSM Permanent Committee on Geodesy</w:t>
            </w:r>
          </w:p>
        </w:tc>
      </w:tr>
      <w:tr w:rsidR="002C7983" w:rsidRPr="00D509A8" w:rsidTr="00560FDA">
        <w:trPr>
          <w:cnfStyle w:val="000000010000" w:firstRow="0" w:lastRow="0" w:firstColumn="0" w:lastColumn="0" w:oddVBand="0" w:evenVBand="0" w:oddHBand="0" w:evenHBand="1" w:firstRowFirstColumn="0" w:firstRowLastColumn="0" w:lastRowFirstColumn="0" w:lastRowLastColumn="0"/>
        </w:trPr>
        <w:tc>
          <w:tcPr>
            <w:tcW w:w="0" w:type="auto"/>
          </w:tcPr>
          <w:p w:rsidR="002C7983" w:rsidRPr="00D509A8" w:rsidRDefault="007B5F65" w:rsidP="00560FDA">
            <w:pPr>
              <w:spacing w:before="0" w:after="0"/>
              <w:jc w:val="left"/>
            </w:pPr>
            <w:r>
              <w:t>24/09</w:t>
            </w:r>
            <w:r w:rsidR="00C36371">
              <w:t>/201</w:t>
            </w:r>
            <w:r w:rsidR="004E0843">
              <w:t>4</w:t>
            </w:r>
          </w:p>
        </w:tc>
        <w:tc>
          <w:tcPr>
            <w:tcW w:w="0" w:type="auto"/>
          </w:tcPr>
          <w:p w:rsidR="002C7983" w:rsidRPr="00D509A8" w:rsidRDefault="003A40E1" w:rsidP="00560FDA">
            <w:pPr>
              <w:spacing w:before="0" w:after="0"/>
              <w:jc w:val="center"/>
            </w:pPr>
            <w:r>
              <w:t>2</w:t>
            </w:r>
          </w:p>
        </w:tc>
        <w:tc>
          <w:tcPr>
            <w:tcW w:w="0" w:type="auto"/>
          </w:tcPr>
          <w:p w:rsidR="002C7983" w:rsidRPr="00D509A8" w:rsidRDefault="003A40E1" w:rsidP="00560FDA">
            <w:pPr>
              <w:spacing w:before="0" w:after="0"/>
              <w:jc w:val="center"/>
            </w:pPr>
            <w:r>
              <w:t>1</w:t>
            </w:r>
          </w:p>
        </w:tc>
        <w:tc>
          <w:tcPr>
            <w:tcW w:w="3132" w:type="dxa"/>
          </w:tcPr>
          <w:p w:rsidR="002C7983" w:rsidRPr="00D509A8" w:rsidRDefault="00603012" w:rsidP="00560FDA">
            <w:pPr>
              <w:spacing w:before="0" w:after="0"/>
              <w:jc w:val="left"/>
            </w:pPr>
            <w:r>
              <w:t>Inclusion of r</w:t>
            </w:r>
            <w:r w:rsidR="00BA4027">
              <w:t>eal-time GNSS surveys</w:t>
            </w:r>
            <w:r w:rsidR="007B5F65">
              <w:t>, copyright updated</w:t>
            </w:r>
          </w:p>
        </w:tc>
        <w:tc>
          <w:tcPr>
            <w:tcW w:w="2846" w:type="dxa"/>
          </w:tcPr>
          <w:p w:rsidR="002C7983" w:rsidRPr="00D509A8" w:rsidRDefault="003A40E1" w:rsidP="00560FDA">
            <w:pPr>
              <w:spacing w:before="0" w:after="0"/>
              <w:jc w:val="left"/>
            </w:pPr>
            <w:r w:rsidRPr="00D509A8">
              <w:t>ICSM Permanent Committee on Geodesy</w:t>
            </w:r>
          </w:p>
        </w:tc>
      </w:tr>
      <w:tr w:rsidR="002C7983" w:rsidRPr="00D509A8" w:rsidTr="00560FDA">
        <w:trPr>
          <w:cnfStyle w:val="000000100000" w:firstRow="0" w:lastRow="0" w:firstColumn="0" w:lastColumn="0" w:oddVBand="0" w:evenVBand="0" w:oddHBand="1" w:evenHBand="0" w:firstRowFirstColumn="0" w:firstRowLastColumn="0" w:lastRowFirstColumn="0" w:lastRowLastColumn="0"/>
        </w:trPr>
        <w:tc>
          <w:tcPr>
            <w:tcW w:w="0" w:type="auto"/>
          </w:tcPr>
          <w:p w:rsidR="002C7983" w:rsidRPr="00D509A8" w:rsidRDefault="002C7983" w:rsidP="00560FDA">
            <w:pPr>
              <w:spacing w:before="0" w:after="0"/>
              <w:jc w:val="left"/>
            </w:pPr>
          </w:p>
        </w:tc>
        <w:tc>
          <w:tcPr>
            <w:tcW w:w="0" w:type="auto"/>
          </w:tcPr>
          <w:p w:rsidR="002C7983" w:rsidRPr="00D509A8" w:rsidRDefault="002C7983" w:rsidP="00560FDA">
            <w:pPr>
              <w:spacing w:before="0" w:after="0"/>
              <w:jc w:val="center"/>
            </w:pPr>
          </w:p>
        </w:tc>
        <w:tc>
          <w:tcPr>
            <w:tcW w:w="0" w:type="auto"/>
          </w:tcPr>
          <w:p w:rsidR="002C7983" w:rsidRPr="00D509A8" w:rsidRDefault="002C7983" w:rsidP="00560FDA">
            <w:pPr>
              <w:spacing w:before="0" w:after="0"/>
              <w:jc w:val="center"/>
            </w:pPr>
          </w:p>
        </w:tc>
        <w:tc>
          <w:tcPr>
            <w:tcW w:w="3132" w:type="dxa"/>
          </w:tcPr>
          <w:p w:rsidR="002C7983" w:rsidRPr="00D509A8" w:rsidRDefault="002C7983" w:rsidP="00560FDA">
            <w:pPr>
              <w:spacing w:before="0" w:after="0"/>
              <w:jc w:val="left"/>
            </w:pPr>
          </w:p>
        </w:tc>
        <w:tc>
          <w:tcPr>
            <w:tcW w:w="2846" w:type="dxa"/>
          </w:tcPr>
          <w:p w:rsidR="002C7983" w:rsidRPr="00D509A8" w:rsidRDefault="002C7983" w:rsidP="00560FDA">
            <w:pPr>
              <w:spacing w:before="0" w:after="0"/>
              <w:jc w:val="left"/>
            </w:pPr>
          </w:p>
        </w:tc>
      </w:tr>
    </w:tbl>
    <w:p w:rsidR="002C7983" w:rsidRDefault="002C7983" w:rsidP="00DE1872"/>
    <w:p w:rsidR="007B5F65" w:rsidRDefault="007B5F65" w:rsidP="007B5F65">
      <w:pPr>
        <w:autoSpaceDE w:val="0"/>
        <w:autoSpaceDN w:val="0"/>
        <w:ind w:left="110"/>
        <w:rPr>
          <w:rFonts w:ascii="Times New Roman" w:hAnsi="Times New Roman"/>
          <w:sz w:val="20"/>
          <w:szCs w:val="20"/>
        </w:rPr>
      </w:pPr>
      <w:r>
        <w:rPr>
          <w:rFonts w:ascii="Times New Roman" w:hAnsi="Times New Roman"/>
          <w:noProof/>
          <w:sz w:val="24"/>
        </w:rPr>
        <w:drawing>
          <wp:inline distT="0" distB="0" distL="0" distR="0" wp14:anchorId="3C72E70B" wp14:editId="1F165C27">
            <wp:extent cx="758825" cy="267335"/>
            <wp:effectExtent l="0" t="0" r="3175" b="0"/>
            <wp:docPr id="3" name="Picture 3" descr="cid:image003.jpg@01CFCD16.091A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CD16.091A32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58825" cy="267335"/>
                    </a:xfrm>
                    <a:prstGeom prst="rect">
                      <a:avLst/>
                    </a:prstGeom>
                    <a:noFill/>
                    <a:ln>
                      <a:noFill/>
                    </a:ln>
                  </pic:spPr>
                </pic:pic>
              </a:graphicData>
            </a:graphic>
          </wp:inline>
        </w:drawing>
      </w:r>
    </w:p>
    <w:p w:rsidR="007B5F65" w:rsidRPr="00C01089" w:rsidRDefault="007B5F65" w:rsidP="007B5F65">
      <w:pPr>
        <w:autoSpaceDE w:val="0"/>
        <w:autoSpaceDN w:val="0"/>
        <w:spacing w:before="93"/>
        <w:ind w:left="110"/>
        <w:rPr>
          <w:rFonts w:asciiTheme="minorHAnsi" w:hAnsiTheme="minorHAnsi" w:cs="Arial"/>
          <w:color w:val="000000"/>
          <w:szCs w:val="23"/>
        </w:rPr>
      </w:pPr>
      <w:r w:rsidRPr="00C01089">
        <w:rPr>
          <w:rFonts w:asciiTheme="minorHAnsi" w:hAnsiTheme="minorHAnsi" w:cs="Arial"/>
          <w:color w:val="231F20"/>
          <w:szCs w:val="23"/>
        </w:rPr>
        <w:t>©</w:t>
      </w:r>
      <w:r w:rsidRPr="00C01089">
        <w:rPr>
          <w:rFonts w:asciiTheme="minorHAnsi" w:hAnsiTheme="minorHAnsi" w:cs="Arial"/>
          <w:color w:val="231F20"/>
          <w:spacing w:val="7"/>
          <w:szCs w:val="23"/>
        </w:rPr>
        <w:t xml:space="preserve"> </w:t>
      </w:r>
      <w:r w:rsidRPr="00C01089">
        <w:rPr>
          <w:rFonts w:asciiTheme="minorHAnsi" w:hAnsiTheme="minorHAnsi" w:cs="Arial"/>
          <w:color w:val="231F20"/>
          <w:spacing w:val="1"/>
          <w:szCs w:val="23"/>
        </w:rPr>
        <w:t>C</w:t>
      </w:r>
      <w:r w:rsidRPr="00C01089">
        <w:rPr>
          <w:rFonts w:asciiTheme="minorHAnsi" w:hAnsiTheme="minorHAnsi" w:cs="Arial"/>
          <w:color w:val="231F20"/>
          <w:szCs w:val="23"/>
        </w:rPr>
        <w:t>ommo</w:t>
      </w:r>
      <w:r w:rsidRPr="00C01089">
        <w:rPr>
          <w:rFonts w:asciiTheme="minorHAnsi" w:hAnsiTheme="minorHAnsi" w:cs="Arial"/>
          <w:color w:val="231F20"/>
          <w:spacing w:val="-2"/>
          <w:szCs w:val="23"/>
        </w:rPr>
        <w:t>nw</w:t>
      </w:r>
      <w:r w:rsidRPr="00C01089">
        <w:rPr>
          <w:rFonts w:asciiTheme="minorHAnsi" w:hAnsiTheme="minorHAnsi" w:cs="Arial"/>
          <w:color w:val="231F20"/>
          <w:szCs w:val="23"/>
        </w:rPr>
        <w:t>eal</w:t>
      </w:r>
      <w:r w:rsidRPr="00C01089">
        <w:rPr>
          <w:rFonts w:asciiTheme="minorHAnsi" w:hAnsiTheme="minorHAnsi" w:cs="Arial"/>
          <w:color w:val="231F20"/>
          <w:spacing w:val="-2"/>
          <w:szCs w:val="23"/>
        </w:rPr>
        <w:t>t</w:t>
      </w:r>
      <w:r w:rsidRPr="00C01089">
        <w:rPr>
          <w:rFonts w:asciiTheme="minorHAnsi" w:hAnsiTheme="minorHAnsi" w:cs="Arial"/>
          <w:color w:val="231F20"/>
          <w:szCs w:val="23"/>
        </w:rPr>
        <w:t>h</w:t>
      </w:r>
      <w:r w:rsidRPr="00C01089">
        <w:rPr>
          <w:rFonts w:asciiTheme="minorHAnsi" w:hAnsiTheme="minorHAnsi" w:cs="Arial"/>
          <w:color w:val="231F20"/>
          <w:spacing w:val="15"/>
          <w:szCs w:val="23"/>
        </w:rPr>
        <w:t xml:space="preserve"> </w:t>
      </w:r>
      <w:r w:rsidRPr="00C01089">
        <w:rPr>
          <w:rFonts w:asciiTheme="minorHAnsi" w:hAnsiTheme="minorHAnsi" w:cs="Arial"/>
          <w:color w:val="231F20"/>
          <w:szCs w:val="23"/>
        </w:rPr>
        <w:t>of</w:t>
      </w:r>
      <w:r w:rsidRPr="00C01089">
        <w:rPr>
          <w:rFonts w:asciiTheme="minorHAnsi" w:hAnsiTheme="minorHAnsi" w:cs="Arial"/>
          <w:color w:val="231F20"/>
          <w:spacing w:val="-9"/>
          <w:szCs w:val="23"/>
        </w:rPr>
        <w:t xml:space="preserve"> </w:t>
      </w:r>
      <w:r w:rsidRPr="00C01089">
        <w:rPr>
          <w:rFonts w:asciiTheme="minorHAnsi" w:hAnsiTheme="minorHAnsi" w:cs="Arial"/>
          <w:color w:val="231F20"/>
          <w:spacing w:val="-2"/>
          <w:szCs w:val="23"/>
        </w:rPr>
        <w:t>A</w:t>
      </w:r>
      <w:r w:rsidRPr="00C01089">
        <w:rPr>
          <w:rFonts w:asciiTheme="minorHAnsi" w:hAnsiTheme="minorHAnsi" w:cs="Arial"/>
          <w:color w:val="231F20"/>
          <w:szCs w:val="23"/>
        </w:rPr>
        <w:t>u</w:t>
      </w:r>
      <w:r w:rsidRPr="00C01089">
        <w:rPr>
          <w:rFonts w:asciiTheme="minorHAnsi" w:hAnsiTheme="minorHAnsi" w:cs="Arial"/>
          <w:color w:val="231F20"/>
          <w:spacing w:val="1"/>
          <w:szCs w:val="23"/>
        </w:rPr>
        <w:t>s</w:t>
      </w:r>
      <w:r w:rsidRPr="00C01089">
        <w:rPr>
          <w:rFonts w:asciiTheme="minorHAnsi" w:hAnsiTheme="minorHAnsi" w:cs="Arial"/>
          <w:color w:val="231F20"/>
          <w:spacing w:val="-2"/>
          <w:szCs w:val="23"/>
        </w:rPr>
        <w:t>t</w:t>
      </w:r>
      <w:r w:rsidRPr="00C01089">
        <w:rPr>
          <w:rFonts w:asciiTheme="minorHAnsi" w:hAnsiTheme="minorHAnsi" w:cs="Arial"/>
          <w:color w:val="231F20"/>
          <w:szCs w:val="23"/>
        </w:rPr>
        <w:t>ralia</w:t>
      </w:r>
      <w:r w:rsidRPr="00C01089">
        <w:rPr>
          <w:rFonts w:asciiTheme="minorHAnsi" w:hAnsiTheme="minorHAnsi" w:cs="Arial"/>
          <w:color w:val="231F20"/>
          <w:spacing w:val="16"/>
          <w:szCs w:val="23"/>
        </w:rPr>
        <w:t xml:space="preserve"> </w:t>
      </w:r>
      <w:r w:rsidRPr="00C01089">
        <w:rPr>
          <w:rFonts w:asciiTheme="minorHAnsi" w:hAnsiTheme="minorHAnsi" w:cs="Arial"/>
          <w:color w:val="231F20"/>
          <w:spacing w:val="4"/>
          <w:szCs w:val="23"/>
        </w:rPr>
        <w:t>(</w:t>
      </w:r>
      <w:r w:rsidRPr="00C01089">
        <w:rPr>
          <w:rFonts w:asciiTheme="minorHAnsi" w:hAnsiTheme="minorHAnsi" w:cs="Arial"/>
          <w:color w:val="231F20"/>
          <w:szCs w:val="23"/>
        </w:rPr>
        <w:t>I</w:t>
      </w:r>
      <w:r w:rsidRPr="00C01089">
        <w:rPr>
          <w:rFonts w:asciiTheme="minorHAnsi" w:hAnsiTheme="minorHAnsi" w:cs="Arial"/>
          <w:color w:val="231F20"/>
          <w:spacing w:val="2"/>
          <w:szCs w:val="23"/>
        </w:rPr>
        <w:t>C</w:t>
      </w:r>
      <w:r w:rsidRPr="00C01089">
        <w:rPr>
          <w:rFonts w:asciiTheme="minorHAnsi" w:hAnsiTheme="minorHAnsi" w:cs="Arial"/>
          <w:color w:val="231F20"/>
          <w:szCs w:val="23"/>
        </w:rPr>
        <w:t>S</w:t>
      </w:r>
      <w:r w:rsidRPr="00C01089">
        <w:rPr>
          <w:rFonts w:asciiTheme="minorHAnsi" w:hAnsiTheme="minorHAnsi" w:cs="Arial"/>
          <w:color w:val="231F20"/>
          <w:spacing w:val="4"/>
          <w:szCs w:val="23"/>
        </w:rPr>
        <w:t>M</w:t>
      </w:r>
      <w:r w:rsidRPr="00C01089">
        <w:rPr>
          <w:rFonts w:asciiTheme="minorHAnsi" w:hAnsiTheme="minorHAnsi" w:cs="Arial"/>
          <w:color w:val="231F20"/>
          <w:szCs w:val="23"/>
        </w:rPr>
        <w:t>)</w:t>
      </w:r>
      <w:r w:rsidRPr="00C01089">
        <w:rPr>
          <w:rFonts w:asciiTheme="minorHAnsi" w:hAnsiTheme="minorHAnsi" w:cs="Arial"/>
          <w:color w:val="231F20"/>
          <w:spacing w:val="3"/>
          <w:szCs w:val="23"/>
        </w:rPr>
        <w:t xml:space="preserve"> </w:t>
      </w:r>
      <w:r w:rsidRPr="00C01089">
        <w:rPr>
          <w:rFonts w:asciiTheme="minorHAnsi" w:hAnsiTheme="minorHAnsi" w:cs="Arial"/>
          <w:color w:val="231F20"/>
          <w:szCs w:val="23"/>
        </w:rPr>
        <w:t>201</w:t>
      </w:r>
      <w:r>
        <w:rPr>
          <w:rFonts w:asciiTheme="minorHAnsi" w:hAnsiTheme="minorHAnsi" w:cs="Arial"/>
          <w:color w:val="231F20"/>
          <w:szCs w:val="23"/>
        </w:rPr>
        <w:t>4</w:t>
      </w:r>
    </w:p>
    <w:p w:rsidR="007B5F65" w:rsidRPr="00C01089" w:rsidRDefault="007B5F65" w:rsidP="007B5F65">
      <w:pPr>
        <w:autoSpaceDE w:val="0"/>
        <w:autoSpaceDN w:val="0"/>
        <w:ind w:left="110"/>
        <w:jc w:val="left"/>
        <w:rPr>
          <w:rFonts w:asciiTheme="minorHAnsi" w:hAnsiTheme="minorHAnsi" w:cs="Arial"/>
          <w:color w:val="231F20"/>
          <w:szCs w:val="23"/>
        </w:rPr>
      </w:pPr>
      <w:r w:rsidRPr="00C01089">
        <w:rPr>
          <w:rFonts w:asciiTheme="minorHAnsi" w:hAnsiTheme="minorHAnsi" w:cs="Arial"/>
          <w:color w:val="231F20"/>
          <w:szCs w:val="23"/>
        </w:rPr>
        <w:t>Wi</w:t>
      </w:r>
      <w:r w:rsidRPr="00C01089">
        <w:rPr>
          <w:rFonts w:asciiTheme="minorHAnsi" w:hAnsiTheme="minorHAnsi" w:cs="Arial"/>
          <w:color w:val="231F20"/>
          <w:spacing w:val="-2"/>
          <w:szCs w:val="23"/>
        </w:rPr>
        <w:t>t</w:t>
      </w:r>
      <w:r w:rsidRPr="00C01089">
        <w:rPr>
          <w:rFonts w:asciiTheme="minorHAnsi" w:hAnsiTheme="minorHAnsi" w:cs="Arial"/>
          <w:color w:val="231F20"/>
          <w:szCs w:val="23"/>
        </w:rPr>
        <w:t>h</w:t>
      </w:r>
      <w:r w:rsidRPr="00C01089">
        <w:rPr>
          <w:rFonts w:asciiTheme="minorHAnsi" w:hAnsiTheme="minorHAnsi" w:cs="Arial"/>
          <w:color w:val="231F20"/>
          <w:spacing w:val="3"/>
          <w:szCs w:val="23"/>
        </w:rPr>
        <w:t xml:space="preserve"> </w:t>
      </w:r>
      <w:r w:rsidRPr="00C01089">
        <w:rPr>
          <w:rFonts w:asciiTheme="minorHAnsi" w:hAnsiTheme="minorHAnsi" w:cs="Arial"/>
          <w:color w:val="231F20"/>
          <w:spacing w:val="-2"/>
          <w:szCs w:val="23"/>
        </w:rPr>
        <w:t>t</w:t>
      </w:r>
      <w:r w:rsidRPr="00C01089">
        <w:rPr>
          <w:rFonts w:asciiTheme="minorHAnsi" w:hAnsiTheme="minorHAnsi" w:cs="Arial"/>
          <w:color w:val="231F20"/>
          <w:szCs w:val="23"/>
        </w:rPr>
        <w:t>he</w:t>
      </w:r>
      <w:r w:rsidRPr="00C01089">
        <w:rPr>
          <w:rFonts w:asciiTheme="minorHAnsi" w:hAnsiTheme="minorHAnsi" w:cs="Arial"/>
          <w:color w:val="231F20"/>
          <w:spacing w:val="-17"/>
          <w:szCs w:val="23"/>
        </w:rPr>
        <w:t xml:space="preserve"> </w:t>
      </w:r>
      <w:r w:rsidRPr="00C01089">
        <w:rPr>
          <w:rFonts w:asciiTheme="minorHAnsi" w:hAnsiTheme="minorHAnsi" w:cs="Arial"/>
          <w:color w:val="231F20"/>
          <w:spacing w:val="-3"/>
          <w:szCs w:val="23"/>
        </w:rPr>
        <w:t>e</w:t>
      </w:r>
      <w:r w:rsidRPr="00C01089">
        <w:rPr>
          <w:rFonts w:asciiTheme="minorHAnsi" w:hAnsiTheme="minorHAnsi" w:cs="Arial"/>
          <w:color w:val="231F20"/>
          <w:spacing w:val="-4"/>
          <w:szCs w:val="23"/>
        </w:rPr>
        <w:t>x</w:t>
      </w:r>
      <w:r w:rsidRPr="00C01089">
        <w:rPr>
          <w:rFonts w:asciiTheme="minorHAnsi" w:hAnsiTheme="minorHAnsi" w:cs="Arial"/>
          <w:color w:val="231F20"/>
          <w:szCs w:val="23"/>
        </w:rPr>
        <w:t>cep</w:t>
      </w:r>
      <w:r w:rsidRPr="00C01089">
        <w:rPr>
          <w:rFonts w:asciiTheme="minorHAnsi" w:hAnsiTheme="minorHAnsi" w:cs="Arial"/>
          <w:color w:val="231F20"/>
          <w:spacing w:val="-2"/>
          <w:szCs w:val="23"/>
        </w:rPr>
        <w:t>t</w:t>
      </w:r>
      <w:r w:rsidRPr="00C01089">
        <w:rPr>
          <w:rFonts w:asciiTheme="minorHAnsi" w:hAnsiTheme="minorHAnsi" w:cs="Arial"/>
          <w:color w:val="231F20"/>
          <w:szCs w:val="23"/>
        </w:rPr>
        <w:t>ion</w:t>
      </w:r>
      <w:r w:rsidRPr="00C01089">
        <w:rPr>
          <w:rFonts w:asciiTheme="minorHAnsi" w:hAnsiTheme="minorHAnsi" w:cs="Arial"/>
          <w:color w:val="231F20"/>
          <w:spacing w:val="6"/>
          <w:szCs w:val="23"/>
        </w:rPr>
        <w:t xml:space="preserve"> </w:t>
      </w:r>
      <w:r w:rsidRPr="00C01089">
        <w:rPr>
          <w:rFonts w:asciiTheme="minorHAnsi" w:hAnsiTheme="minorHAnsi" w:cs="Arial"/>
          <w:color w:val="231F20"/>
          <w:szCs w:val="23"/>
        </w:rPr>
        <w:t>of</w:t>
      </w:r>
      <w:r w:rsidRPr="00C01089">
        <w:rPr>
          <w:rFonts w:asciiTheme="minorHAnsi" w:hAnsiTheme="minorHAnsi" w:cs="Arial"/>
          <w:color w:val="231F20"/>
          <w:spacing w:val="-9"/>
          <w:szCs w:val="23"/>
        </w:rPr>
        <w:t xml:space="preserve"> </w:t>
      </w:r>
      <w:r w:rsidRPr="00C01089">
        <w:rPr>
          <w:rFonts w:asciiTheme="minorHAnsi" w:hAnsiTheme="minorHAnsi" w:cs="Arial"/>
          <w:color w:val="231F20"/>
          <w:spacing w:val="-2"/>
          <w:szCs w:val="23"/>
        </w:rPr>
        <w:t>t</w:t>
      </w:r>
      <w:r w:rsidRPr="00C01089">
        <w:rPr>
          <w:rFonts w:asciiTheme="minorHAnsi" w:hAnsiTheme="minorHAnsi" w:cs="Arial"/>
          <w:color w:val="231F20"/>
          <w:szCs w:val="23"/>
        </w:rPr>
        <w:t>he</w:t>
      </w:r>
      <w:r w:rsidRPr="00C01089">
        <w:rPr>
          <w:rFonts w:asciiTheme="minorHAnsi" w:hAnsiTheme="minorHAnsi" w:cs="Arial"/>
          <w:color w:val="231F20"/>
          <w:spacing w:val="-17"/>
          <w:szCs w:val="23"/>
        </w:rPr>
        <w:t xml:space="preserve"> </w:t>
      </w:r>
      <w:r w:rsidRPr="00C01089">
        <w:rPr>
          <w:rFonts w:asciiTheme="minorHAnsi" w:hAnsiTheme="minorHAnsi" w:cs="Arial"/>
          <w:color w:val="231F20"/>
          <w:szCs w:val="23"/>
        </w:rPr>
        <w:t>I</w:t>
      </w:r>
      <w:r w:rsidRPr="00C01089">
        <w:rPr>
          <w:rFonts w:asciiTheme="minorHAnsi" w:hAnsiTheme="minorHAnsi" w:cs="Arial"/>
          <w:color w:val="231F20"/>
          <w:spacing w:val="2"/>
          <w:szCs w:val="23"/>
        </w:rPr>
        <w:t>C</w:t>
      </w:r>
      <w:r w:rsidRPr="00C01089">
        <w:rPr>
          <w:rFonts w:asciiTheme="minorHAnsi" w:hAnsiTheme="minorHAnsi" w:cs="Arial"/>
          <w:color w:val="231F20"/>
          <w:szCs w:val="23"/>
        </w:rPr>
        <w:t>SM</w:t>
      </w:r>
      <w:r w:rsidRPr="00C01089">
        <w:rPr>
          <w:rFonts w:asciiTheme="minorHAnsi" w:hAnsiTheme="minorHAnsi" w:cs="Arial"/>
          <w:color w:val="231F20"/>
          <w:spacing w:val="6"/>
          <w:szCs w:val="23"/>
        </w:rPr>
        <w:t xml:space="preserve"> </w:t>
      </w:r>
      <w:r w:rsidRPr="00C01089">
        <w:rPr>
          <w:rFonts w:asciiTheme="minorHAnsi" w:hAnsiTheme="minorHAnsi" w:cs="Arial"/>
          <w:color w:val="231F20"/>
          <w:szCs w:val="23"/>
        </w:rPr>
        <w:t>lo</w:t>
      </w:r>
      <w:r w:rsidRPr="00C01089">
        <w:rPr>
          <w:rFonts w:asciiTheme="minorHAnsi" w:hAnsiTheme="minorHAnsi" w:cs="Arial"/>
          <w:color w:val="231F20"/>
          <w:spacing w:val="-1"/>
          <w:szCs w:val="23"/>
        </w:rPr>
        <w:t>g</w:t>
      </w:r>
      <w:r w:rsidRPr="00C01089">
        <w:rPr>
          <w:rFonts w:asciiTheme="minorHAnsi" w:hAnsiTheme="minorHAnsi" w:cs="Arial"/>
          <w:color w:val="231F20"/>
          <w:szCs w:val="23"/>
        </w:rPr>
        <w:t>o</w:t>
      </w:r>
      <w:r w:rsidRPr="00C01089">
        <w:rPr>
          <w:rFonts w:asciiTheme="minorHAnsi" w:hAnsiTheme="minorHAnsi" w:cs="Arial"/>
          <w:color w:val="231F20"/>
          <w:spacing w:val="-15"/>
          <w:szCs w:val="23"/>
        </w:rPr>
        <w:t xml:space="preserve"> </w:t>
      </w:r>
      <w:r w:rsidRPr="00C01089">
        <w:rPr>
          <w:rFonts w:asciiTheme="minorHAnsi" w:hAnsiTheme="minorHAnsi" w:cs="Arial"/>
          <w:color w:val="231F20"/>
          <w:szCs w:val="23"/>
        </w:rPr>
        <w:t>and</w:t>
      </w:r>
      <w:r w:rsidRPr="00C01089">
        <w:rPr>
          <w:rFonts w:asciiTheme="minorHAnsi" w:hAnsiTheme="minorHAnsi" w:cs="Arial"/>
          <w:color w:val="231F20"/>
          <w:spacing w:val="-17"/>
          <w:szCs w:val="23"/>
        </w:rPr>
        <w:t xml:space="preserve"> </w:t>
      </w:r>
      <w:r w:rsidRPr="00C01089">
        <w:rPr>
          <w:rFonts w:asciiTheme="minorHAnsi" w:hAnsiTheme="minorHAnsi" w:cs="Arial"/>
          <w:color w:val="231F20"/>
          <w:szCs w:val="23"/>
        </w:rPr>
        <w:t>whe</w:t>
      </w:r>
      <w:r w:rsidRPr="00C01089">
        <w:rPr>
          <w:rFonts w:asciiTheme="minorHAnsi" w:hAnsiTheme="minorHAnsi" w:cs="Arial"/>
          <w:color w:val="231F20"/>
          <w:spacing w:val="-2"/>
          <w:szCs w:val="23"/>
        </w:rPr>
        <w:t>r</w:t>
      </w:r>
      <w:r w:rsidRPr="00C01089">
        <w:rPr>
          <w:rFonts w:asciiTheme="minorHAnsi" w:hAnsiTheme="minorHAnsi" w:cs="Arial"/>
          <w:color w:val="231F20"/>
          <w:szCs w:val="23"/>
        </w:rPr>
        <w:t>e</w:t>
      </w:r>
      <w:r w:rsidRPr="00C01089">
        <w:rPr>
          <w:rFonts w:asciiTheme="minorHAnsi" w:hAnsiTheme="minorHAnsi" w:cs="Arial"/>
          <w:color w:val="231F20"/>
          <w:spacing w:val="5"/>
          <w:szCs w:val="23"/>
        </w:rPr>
        <w:t xml:space="preserve"> </w:t>
      </w:r>
      <w:r w:rsidRPr="00C01089">
        <w:rPr>
          <w:rFonts w:asciiTheme="minorHAnsi" w:hAnsiTheme="minorHAnsi" w:cs="Arial"/>
          <w:color w:val="231F20"/>
          <w:spacing w:val="-1"/>
          <w:szCs w:val="23"/>
        </w:rPr>
        <w:t>o</w:t>
      </w:r>
      <w:r w:rsidRPr="00C01089">
        <w:rPr>
          <w:rFonts w:asciiTheme="minorHAnsi" w:hAnsiTheme="minorHAnsi" w:cs="Arial"/>
          <w:color w:val="231F20"/>
          <w:spacing w:val="-2"/>
          <w:szCs w:val="23"/>
        </w:rPr>
        <w:t>t</w:t>
      </w:r>
      <w:r w:rsidRPr="00C01089">
        <w:rPr>
          <w:rFonts w:asciiTheme="minorHAnsi" w:hAnsiTheme="minorHAnsi" w:cs="Arial"/>
          <w:color w:val="231F20"/>
          <w:szCs w:val="23"/>
        </w:rPr>
        <w:t>he</w:t>
      </w:r>
      <w:r w:rsidRPr="00C01089">
        <w:rPr>
          <w:rFonts w:asciiTheme="minorHAnsi" w:hAnsiTheme="minorHAnsi" w:cs="Arial"/>
          <w:color w:val="231F20"/>
          <w:spacing w:val="6"/>
          <w:szCs w:val="23"/>
        </w:rPr>
        <w:t>r</w:t>
      </w:r>
      <w:r w:rsidRPr="00C01089">
        <w:rPr>
          <w:rFonts w:asciiTheme="minorHAnsi" w:hAnsiTheme="minorHAnsi" w:cs="Arial"/>
          <w:color w:val="231F20"/>
          <w:szCs w:val="23"/>
        </w:rPr>
        <w:t>wise</w:t>
      </w:r>
      <w:r w:rsidRPr="00C01089">
        <w:rPr>
          <w:rFonts w:asciiTheme="minorHAnsi" w:hAnsiTheme="minorHAnsi" w:cs="Arial"/>
          <w:color w:val="231F20"/>
          <w:spacing w:val="3"/>
          <w:szCs w:val="23"/>
        </w:rPr>
        <w:t xml:space="preserve"> </w:t>
      </w:r>
      <w:r w:rsidRPr="00C01089">
        <w:rPr>
          <w:rFonts w:asciiTheme="minorHAnsi" w:hAnsiTheme="minorHAnsi" w:cs="Arial"/>
          <w:color w:val="231F20"/>
          <w:szCs w:val="23"/>
        </w:rPr>
        <w:t>n</w:t>
      </w:r>
      <w:r w:rsidRPr="00C01089">
        <w:rPr>
          <w:rFonts w:asciiTheme="minorHAnsi" w:hAnsiTheme="minorHAnsi" w:cs="Arial"/>
          <w:color w:val="231F20"/>
          <w:spacing w:val="-1"/>
          <w:szCs w:val="23"/>
        </w:rPr>
        <w:t>o</w:t>
      </w:r>
      <w:r w:rsidRPr="00C01089">
        <w:rPr>
          <w:rFonts w:asciiTheme="minorHAnsi" w:hAnsiTheme="minorHAnsi" w:cs="Arial"/>
          <w:color w:val="231F20"/>
          <w:spacing w:val="-4"/>
          <w:szCs w:val="23"/>
        </w:rPr>
        <w:t>t</w:t>
      </w:r>
      <w:r w:rsidRPr="00C01089">
        <w:rPr>
          <w:rFonts w:asciiTheme="minorHAnsi" w:hAnsiTheme="minorHAnsi" w:cs="Arial"/>
          <w:color w:val="231F20"/>
          <w:szCs w:val="23"/>
        </w:rPr>
        <w:t>e</w:t>
      </w:r>
      <w:r w:rsidRPr="00C01089">
        <w:rPr>
          <w:rFonts w:asciiTheme="minorHAnsi" w:hAnsiTheme="minorHAnsi" w:cs="Arial"/>
          <w:color w:val="231F20"/>
          <w:spacing w:val="-1"/>
          <w:szCs w:val="23"/>
        </w:rPr>
        <w:t>d</w:t>
      </w:r>
      <w:r w:rsidRPr="00C01089">
        <w:rPr>
          <w:rFonts w:asciiTheme="minorHAnsi" w:hAnsiTheme="minorHAnsi" w:cs="Arial"/>
          <w:color w:val="231F20"/>
          <w:szCs w:val="23"/>
        </w:rPr>
        <w:t>,</w:t>
      </w:r>
      <w:r w:rsidRPr="00C01089">
        <w:rPr>
          <w:rFonts w:asciiTheme="minorHAnsi" w:hAnsiTheme="minorHAnsi" w:cs="Arial"/>
          <w:color w:val="231F20"/>
          <w:spacing w:val="9"/>
          <w:szCs w:val="23"/>
        </w:rPr>
        <w:t xml:space="preserve"> </w:t>
      </w:r>
      <w:r w:rsidRPr="00C01089">
        <w:rPr>
          <w:rFonts w:asciiTheme="minorHAnsi" w:hAnsiTheme="minorHAnsi" w:cs="Arial"/>
          <w:color w:val="231F20"/>
          <w:szCs w:val="23"/>
        </w:rPr>
        <w:t>all</w:t>
      </w:r>
      <w:r w:rsidRPr="00C01089">
        <w:rPr>
          <w:rFonts w:asciiTheme="minorHAnsi" w:hAnsiTheme="minorHAnsi" w:cs="Arial"/>
          <w:color w:val="231F20"/>
          <w:spacing w:val="-20"/>
          <w:szCs w:val="23"/>
        </w:rPr>
        <w:t xml:space="preserve"> </w:t>
      </w:r>
      <w:r w:rsidRPr="00C01089">
        <w:rPr>
          <w:rFonts w:asciiTheme="minorHAnsi" w:hAnsiTheme="minorHAnsi" w:cs="Arial"/>
          <w:color w:val="231F20"/>
          <w:szCs w:val="23"/>
        </w:rPr>
        <w:t>ma</w:t>
      </w:r>
      <w:r w:rsidRPr="00C01089">
        <w:rPr>
          <w:rFonts w:asciiTheme="minorHAnsi" w:hAnsiTheme="minorHAnsi" w:cs="Arial"/>
          <w:color w:val="231F20"/>
          <w:spacing w:val="-4"/>
          <w:szCs w:val="23"/>
        </w:rPr>
        <w:t>t</w:t>
      </w:r>
      <w:r w:rsidRPr="00C01089">
        <w:rPr>
          <w:rFonts w:asciiTheme="minorHAnsi" w:hAnsiTheme="minorHAnsi" w:cs="Arial"/>
          <w:color w:val="231F20"/>
          <w:szCs w:val="23"/>
        </w:rPr>
        <w:t>e</w:t>
      </w:r>
      <w:r w:rsidRPr="00C01089">
        <w:rPr>
          <w:rFonts w:asciiTheme="minorHAnsi" w:hAnsiTheme="minorHAnsi" w:cs="Arial"/>
          <w:color w:val="231F20"/>
          <w:spacing w:val="1"/>
          <w:szCs w:val="23"/>
        </w:rPr>
        <w:t>r</w:t>
      </w:r>
      <w:r w:rsidRPr="00C01089">
        <w:rPr>
          <w:rFonts w:asciiTheme="minorHAnsi" w:hAnsiTheme="minorHAnsi" w:cs="Arial"/>
          <w:color w:val="231F20"/>
          <w:szCs w:val="23"/>
        </w:rPr>
        <w:t>ial</w:t>
      </w:r>
      <w:r w:rsidRPr="00C01089">
        <w:rPr>
          <w:rFonts w:asciiTheme="minorHAnsi" w:hAnsiTheme="minorHAnsi" w:cs="Arial"/>
          <w:color w:val="231F20"/>
          <w:spacing w:val="6"/>
          <w:szCs w:val="23"/>
        </w:rPr>
        <w:t xml:space="preserve"> </w:t>
      </w:r>
      <w:r w:rsidRPr="00C01089">
        <w:rPr>
          <w:rFonts w:asciiTheme="minorHAnsi" w:hAnsiTheme="minorHAnsi" w:cs="Arial"/>
          <w:color w:val="231F20"/>
          <w:szCs w:val="23"/>
        </w:rPr>
        <w:t>in</w:t>
      </w:r>
      <w:r w:rsidRPr="00C01089">
        <w:rPr>
          <w:rFonts w:asciiTheme="minorHAnsi" w:hAnsiTheme="minorHAnsi" w:cs="Arial"/>
          <w:color w:val="231F20"/>
          <w:spacing w:val="-8"/>
          <w:szCs w:val="23"/>
        </w:rPr>
        <w:t xml:space="preserve"> </w:t>
      </w:r>
      <w:r w:rsidRPr="00C01089">
        <w:rPr>
          <w:rFonts w:asciiTheme="minorHAnsi" w:hAnsiTheme="minorHAnsi" w:cs="Arial"/>
          <w:color w:val="231F20"/>
          <w:spacing w:val="-2"/>
          <w:szCs w:val="23"/>
        </w:rPr>
        <w:t>t</w:t>
      </w:r>
      <w:r w:rsidRPr="00C01089">
        <w:rPr>
          <w:rFonts w:asciiTheme="minorHAnsi" w:hAnsiTheme="minorHAnsi" w:cs="Arial"/>
          <w:color w:val="231F20"/>
          <w:szCs w:val="23"/>
        </w:rPr>
        <w:t>his publi</w:t>
      </w:r>
      <w:r w:rsidRPr="00C01089">
        <w:rPr>
          <w:rFonts w:asciiTheme="minorHAnsi" w:hAnsiTheme="minorHAnsi" w:cs="Arial"/>
          <w:color w:val="231F20"/>
          <w:spacing w:val="1"/>
          <w:szCs w:val="23"/>
        </w:rPr>
        <w:t>c</w:t>
      </w:r>
      <w:r w:rsidRPr="00C01089">
        <w:rPr>
          <w:rFonts w:asciiTheme="minorHAnsi" w:hAnsiTheme="minorHAnsi" w:cs="Arial"/>
          <w:color w:val="231F20"/>
          <w:szCs w:val="23"/>
        </w:rPr>
        <w:t>a</w:t>
      </w:r>
      <w:r w:rsidRPr="00C01089">
        <w:rPr>
          <w:rFonts w:asciiTheme="minorHAnsi" w:hAnsiTheme="minorHAnsi" w:cs="Arial"/>
          <w:color w:val="231F20"/>
          <w:spacing w:val="-2"/>
          <w:szCs w:val="23"/>
        </w:rPr>
        <w:t>t</w:t>
      </w:r>
      <w:r w:rsidRPr="00C01089">
        <w:rPr>
          <w:rFonts w:asciiTheme="minorHAnsi" w:hAnsiTheme="minorHAnsi" w:cs="Arial"/>
          <w:color w:val="231F20"/>
          <w:szCs w:val="23"/>
        </w:rPr>
        <w:t>ion</w:t>
      </w:r>
      <w:r w:rsidRPr="00C01089">
        <w:rPr>
          <w:rFonts w:asciiTheme="minorHAnsi" w:hAnsiTheme="minorHAnsi" w:cs="Arial"/>
          <w:color w:val="231F20"/>
          <w:spacing w:val="20"/>
          <w:szCs w:val="23"/>
        </w:rPr>
        <w:t xml:space="preserve"> </w:t>
      </w:r>
      <w:r w:rsidRPr="00C01089">
        <w:rPr>
          <w:rFonts w:asciiTheme="minorHAnsi" w:hAnsiTheme="minorHAnsi" w:cs="Arial"/>
          <w:color w:val="231F20"/>
          <w:szCs w:val="23"/>
        </w:rPr>
        <w:t>is</w:t>
      </w:r>
      <w:r w:rsidRPr="00C01089">
        <w:rPr>
          <w:rFonts w:asciiTheme="minorHAnsi" w:hAnsiTheme="minorHAnsi" w:cs="Arial"/>
          <w:color w:val="231F20"/>
          <w:spacing w:val="-15"/>
          <w:szCs w:val="23"/>
        </w:rPr>
        <w:t xml:space="preserve"> </w:t>
      </w:r>
      <w:r w:rsidRPr="00C01089">
        <w:rPr>
          <w:rFonts w:asciiTheme="minorHAnsi" w:hAnsiTheme="minorHAnsi" w:cs="Arial"/>
          <w:color w:val="231F20"/>
          <w:szCs w:val="23"/>
        </w:rPr>
        <w:t>p</w:t>
      </w:r>
      <w:r w:rsidRPr="00C01089">
        <w:rPr>
          <w:rFonts w:asciiTheme="minorHAnsi" w:hAnsiTheme="minorHAnsi" w:cs="Arial"/>
          <w:color w:val="231F20"/>
          <w:spacing w:val="-2"/>
          <w:szCs w:val="23"/>
        </w:rPr>
        <w:t>r</w:t>
      </w:r>
      <w:r w:rsidRPr="00C01089">
        <w:rPr>
          <w:rFonts w:asciiTheme="minorHAnsi" w:hAnsiTheme="minorHAnsi" w:cs="Arial"/>
          <w:color w:val="231F20"/>
          <w:spacing w:val="-3"/>
          <w:szCs w:val="23"/>
        </w:rPr>
        <w:t>o</w:t>
      </w:r>
      <w:r w:rsidRPr="00C01089">
        <w:rPr>
          <w:rFonts w:asciiTheme="minorHAnsi" w:hAnsiTheme="minorHAnsi" w:cs="Arial"/>
          <w:color w:val="231F20"/>
          <w:szCs w:val="23"/>
        </w:rPr>
        <w:t>vided</w:t>
      </w:r>
      <w:r w:rsidRPr="00C01089">
        <w:rPr>
          <w:rFonts w:asciiTheme="minorHAnsi" w:hAnsiTheme="minorHAnsi" w:cs="Arial"/>
          <w:color w:val="231F20"/>
          <w:spacing w:val="4"/>
          <w:szCs w:val="23"/>
        </w:rPr>
        <w:t xml:space="preserve"> </w:t>
      </w:r>
      <w:r w:rsidRPr="00C01089">
        <w:rPr>
          <w:rFonts w:asciiTheme="minorHAnsi" w:hAnsiTheme="minorHAnsi" w:cs="Arial"/>
          <w:color w:val="231F20"/>
          <w:szCs w:val="23"/>
        </w:rPr>
        <w:t>under</w:t>
      </w:r>
      <w:r w:rsidRPr="00C01089">
        <w:rPr>
          <w:rFonts w:asciiTheme="minorHAnsi" w:hAnsiTheme="minorHAnsi" w:cs="Arial"/>
          <w:color w:val="231F20"/>
          <w:spacing w:val="2"/>
          <w:szCs w:val="23"/>
        </w:rPr>
        <w:t xml:space="preserve"> </w:t>
      </w:r>
      <w:r w:rsidRPr="00C01089">
        <w:rPr>
          <w:rFonts w:asciiTheme="minorHAnsi" w:hAnsiTheme="minorHAnsi" w:cs="Arial"/>
          <w:color w:val="231F20"/>
          <w:szCs w:val="23"/>
        </w:rPr>
        <w:t>a</w:t>
      </w:r>
      <w:r w:rsidRPr="00C01089">
        <w:rPr>
          <w:rFonts w:asciiTheme="minorHAnsi" w:hAnsiTheme="minorHAnsi" w:cs="Arial"/>
          <w:color w:val="231F20"/>
          <w:spacing w:val="-13"/>
          <w:szCs w:val="23"/>
        </w:rPr>
        <w:t xml:space="preserve"> </w:t>
      </w:r>
      <w:r w:rsidRPr="00C01089">
        <w:rPr>
          <w:rFonts w:asciiTheme="minorHAnsi" w:hAnsiTheme="minorHAnsi" w:cs="Arial"/>
          <w:color w:val="231F20"/>
          <w:szCs w:val="23"/>
        </w:rPr>
        <w:t>C</w:t>
      </w:r>
      <w:r w:rsidRPr="00C01089">
        <w:rPr>
          <w:rFonts w:asciiTheme="minorHAnsi" w:hAnsiTheme="minorHAnsi" w:cs="Arial"/>
          <w:color w:val="231F20"/>
          <w:spacing w:val="-2"/>
          <w:szCs w:val="23"/>
        </w:rPr>
        <w:t>r</w:t>
      </w:r>
      <w:r w:rsidRPr="00C01089">
        <w:rPr>
          <w:rFonts w:asciiTheme="minorHAnsi" w:hAnsiTheme="minorHAnsi" w:cs="Arial"/>
          <w:color w:val="231F20"/>
          <w:szCs w:val="23"/>
        </w:rPr>
        <w:t>ea</w:t>
      </w:r>
      <w:r w:rsidRPr="00C01089">
        <w:rPr>
          <w:rFonts w:asciiTheme="minorHAnsi" w:hAnsiTheme="minorHAnsi" w:cs="Arial"/>
          <w:color w:val="231F20"/>
          <w:spacing w:val="-2"/>
          <w:szCs w:val="23"/>
        </w:rPr>
        <w:t>t</w:t>
      </w:r>
      <w:r w:rsidRPr="00C01089">
        <w:rPr>
          <w:rFonts w:asciiTheme="minorHAnsi" w:hAnsiTheme="minorHAnsi" w:cs="Arial"/>
          <w:color w:val="231F20"/>
          <w:szCs w:val="23"/>
        </w:rPr>
        <w:t>i</w:t>
      </w:r>
      <w:r w:rsidRPr="00C01089">
        <w:rPr>
          <w:rFonts w:asciiTheme="minorHAnsi" w:hAnsiTheme="minorHAnsi" w:cs="Arial"/>
          <w:color w:val="231F20"/>
          <w:spacing w:val="-2"/>
          <w:szCs w:val="23"/>
        </w:rPr>
        <w:t>v</w:t>
      </w:r>
      <w:r w:rsidRPr="00C01089">
        <w:rPr>
          <w:rFonts w:asciiTheme="minorHAnsi" w:hAnsiTheme="minorHAnsi" w:cs="Arial"/>
          <w:color w:val="231F20"/>
          <w:szCs w:val="23"/>
        </w:rPr>
        <w:t xml:space="preserve">e </w:t>
      </w:r>
      <w:r w:rsidRPr="00C01089">
        <w:rPr>
          <w:rFonts w:asciiTheme="minorHAnsi" w:hAnsiTheme="minorHAnsi" w:cs="Arial"/>
          <w:color w:val="231F20"/>
          <w:spacing w:val="1"/>
          <w:szCs w:val="23"/>
        </w:rPr>
        <w:t>C</w:t>
      </w:r>
      <w:r w:rsidRPr="00C01089">
        <w:rPr>
          <w:rFonts w:asciiTheme="minorHAnsi" w:hAnsiTheme="minorHAnsi" w:cs="Arial"/>
          <w:color w:val="231F20"/>
          <w:szCs w:val="23"/>
        </w:rPr>
        <w:t>ommons</w:t>
      </w:r>
      <w:r w:rsidRPr="00C01089">
        <w:rPr>
          <w:rFonts w:asciiTheme="minorHAnsi" w:hAnsiTheme="minorHAnsi" w:cs="Arial"/>
          <w:color w:val="231F20"/>
          <w:spacing w:val="15"/>
          <w:szCs w:val="23"/>
        </w:rPr>
        <w:t xml:space="preserve"> </w:t>
      </w:r>
      <w:r w:rsidRPr="00C01089">
        <w:rPr>
          <w:rFonts w:asciiTheme="minorHAnsi" w:hAnsiTheme="minorHAnsi" w:cs="Arial"/>
          <w:color w:val="231F20"/>
          <w:spacing w:val="-2"/>
          <w:szCs w:val="23"/>
        </w:rPr>
        <w:t>A</w:t>
      </w:r>
      <w:r w:rsidRPr="00C01089">
        <w:rPr>
          <w:rFonts w:asciiTheme="minorHAnsi" w:hAnsiTheme="minorHAnsi" w:cs="Arial"/>
          <w:color w:val="231F20"/>
          <w:spacing w:val="6"/>
          <w:szCs w:val="23"/>
        </w:rPr>
        <w:t>t</w:t>
      </w:r>
      <w:r w:rsidRPr="00C01089">
        <w:rPr>
          <w:rFonts w:asciiTheme="minorHAnsi" w:hAnsiTheme="minorHAnsi" w:cs="Arial"/>
          <w:color w:val="231F20"/>
          <w:spacing w:val="-2"/>
          <w:szCs w:val="23"/>
        </w:rPr>
        <w:t>t</w:t>
      </w:r>
      <w:r w:rsidRPr="00C01089">
        <w:rPr>
          <w:rFonts w:asciiTheme="minorHAnsi" w:hAnsiTheme="minorHAnsi" w:cs="Arial"/>
          <w:color w:val="231F20"/>
          <w:spacing w:val="1"/>
          <w:szCs w:val="23"/>
        </w:rPr>
        <w:t>r</w:t>
      </w:r>
      <w:r w:rsidRPr="00C01089">
        <w:rPr>
          <w:rFonts w:asciiTheme="minorHAnsi" w:hAnsiTheme="minorHAnsi" w:cs="Arial"/>
          <w:color w:val="231F20"/>
          <w:szCs w:val="23"/>
        </w:rPr>
        <w:t>ibu</w:t>
      </w:r>
      <w:r w:rsidRPr="00C01089">
        <w:rPr>
          <w:rFonts w:asciiTheme="minorHAnsi" w:hAnsiTheme="minorHAnsi" w:cs="Arial"/>
          <w:color w:val="231F20"/>
          <w:spacing w:val="-2"/>
          <w:szCs w:val="23"/>
        </w:rPr>
        <w:t>t</w:t>
      </w:r>
      <w:r w:rsidRPr="00C01089">
        <w:rPr>
          <w:rFonts w:asciiTheme="minorHAnsi" w:hAnsiTheme="minorHAnsi" w:cs="Arial"/>
          <w:color w:val="231F20"/>
          <w:szCs w:val="23"/>
        </w:rPr>
        <w:t>ion</w:t>
      </w:r>
      <w:r w:rsidRPr="00C01089">
        <w:rPr>
          <w:rFonts w:asciiTheme="minorHAnsi" w:hAnsiTheme="minorHAnsi" w:cs="Arial"/>
          <w:color w:val="231F20"/>
          <w:spacing w:val="8"/>
          <w:szCs w:val="23"/>
        </w:rPr>
        <w:t xml:space="preserve"> </w:t>
      </w:r>
      <w:r w:rsidRPr="00C01089">
        <w:rPr>
          <w:rFonts w:asciiTheme="minorHAnsi" w:hAnsiTheme="minorHAnsi" w:cs="Arial"/>
          <w:color w:val="231F20"/>
          <w:szCs w:val="23"/>
        </w:rPr>
        <w:t>3.0</w:t>
      </w:r>
      <w:r w:rsidRPr="00C01089">
        <w:rPr>
          <w:rFonts w:asciiTheme="minorHAnsi" w:hAnsiTheme="minorHAnsi" w:cs="Arial"/>
          <w:color w:val="231F20"/>
          <w:spacing w:val="-16"/>
          <w:szCs w:val="23"/>
        </w:rPr>
        <w:t xml:space="preserve"> </w:t>
      </w:r>
      <w:r w:rsidRPr="00C01089">
        <w:rPr>
          <w:rFonts w:asciiTheme="minorHAnsi" w:hAnsiTheme="minorHAnsi" w:cs="Arial"/>
          <w:color w:val="231F20"/>
          <w:spacing w:val="-2"/>
          <w:szCs w:val="23"/>
        </w:rPr>
        <w:t>A</w:t>
      </w:r>
      <w:r w:rsidRPr="00C01089">
        <w:rPr>
          <w:rFonts w:asciiTheme="minorHAnsi" w:hAnsiTheme="minorHAnsi" w:cs="Arial"/>
          <w:color w:val="231F20"/>
          <w:szCs w:val="23"/>
        </w:rPr>
        <w:t>u</w:t>
      </w:r>
      <w:r w:rsidRPr="00C01089">
        <w:rPr>
          <w:rFonts w:asciiTheme="minorHAnsi" w:hAnsiTheme="minorHAnsi" w:cs="Arial"/>
          <w:color w:val="231F20"/>
          <w:spacing w:val="1"/>
          <w:szCs w:val="23"/>
        </w:rPr>
        <w:t>s</w:t>
      </w:r>
      <w:r w:rsidRPr="00C01089">
        <w:rPr>
          <w:rFonts w:asciiTheme="minorHAnsi" w:hAnsiTheme="minorHAnsi" w:cs="Arial"/>
          <w:color w:val="231F20"/>
          <w:spacing w:val="-2"/>
          <w:szCs w:val="23"/>
        </w:rPr>
        <w:t>t</w:t>
      </w:r>
      <w:r w:rsidRPr="00C01089">
        <w:rPr>
          <w:rFonts w:asciiTheme="minorHAnsi" w:hAnsiTheme="minorHAnsi" w:cs="Arial"/>
          <w:color w:val="231F20"/>
          <w:szCs w:val="23"/>
        </w:rPr>
        <w:t>ralia Licence</w:t>
      </w:r>
      <w:r w:rsidRPr="00C01089">
        <w:rPr>
          <w:rFonts w:asciiTheme="minorHAnsi" w:hAnsiTheme="minorHAnsi" w:cs="Arial"/>
          <w:color w:val="231F20"/>
          <w:spacing w:val="22"/>
          <w:szCs w:val="23"/>
        </w:rPr>
        <w:t xml:space="preserve"> </w:t>
      </w:r>
      <w:r w:rsidRPr="00C01089">
        <w:rPr>
          <w:rFonts w:asciiTheme="minorHAnsi" w:hAnsiTheme="minorHAnsi" w:cs="Arial"/>
          <w:color w:val="231F20"/>
          <w:spacing w:val="2"/>
          <w:szCs w:val="23"/>
        </w:rPr>
        <w:t>(</w:t>
      </w:r>
      <w:hyperlink r:id="rId12" w:history="1">
        <w:r w:rsidRPr="00C01089">
          <w:rPr>
            <w:rStyle w:val="Hyperlink"/>
            <w:rFonts w:asciiTheme="minorHAnsi" w:hAnsiTheme="minorHAnsi" w:cs="Arial"/>
            <w:szCs w:val="23"/>
          </w:rPr>
          <w:t>h</w:t>
        </w:r>
        <w:r w:rsidRPr="00C01089">
          <w:rPr>
            <w:rStyle w:val="Hyperlink"/>
            <w:rFonts w:asciiTheme="minorHAnsi" w:hAnsiTheme="minorHAnsi" w:cs="Arial"/>
            <w:spacing w:val="6"/>
            <w:szCs w:val="23"/>
          </w:rPr>
          <w:t>t</w:t>
        </w:r>
        <w:r w:rsidRPr="00C01089">
          <w:rPr>
            <w:rStyle w:val="Hyperlink"/>
            <w:rFonts w:asciiTheme="minorHAnsi" w:hAnsiTheme="minorHAnsi" w:cs="Arial"/>
            <w:spacing w:val="-2"/>
            <w:szCs w:val="23"/>
          </w:rPr>
          <w:t>t</w:t>
        </w:r>
        <w:r w:rsidRPr="00C01089">
          <w:rPr>
            <w:rStyle w:val="Hyperlink"/>
            <w:rFonts w:asciiTheme="minorHAnsi" w:hAnsiTheme="minorHAnsi" w:cs="Arial"/>
            <w:spacing w:val="3"/>
            <w:szCs w:val="23"/>
          </w:rPr>
          <w:t>p</w:t>
        </w:r>
        <w:r w:rsidRPr="00C01089">
          <w:rPr>
            <w:rStyle w:val="Hyperlink"/>
            <w:rFonts w:asciiTheme="minorHAnsi" w:hAnsiTheme="minorHAnsi" w:cs="Arial"/>
            <w:szCs w:val="23"/>
          </w:rPr>
          <w:t>:</w:t>
        </w:r>
        <w:r w:rsidRPr="00C01089">
          <w:rPr>
            <w:rStyle w:val="Hyperlink"/>
            <w:rFonts w:asciiTheme="minorHAnsi" w:hAnsiTheme="minorHAnsi" w:cs="Arial"/>
            <w:spacing w:val="-7"/>
            <w:szCs w:val="23"/>
          </w:rPr>
          <w:t>/</w:t>
        </w:r>
        <w:r w:rsidRPr="00C01089">
          <w:rPr>
            <w:rStyle w:val="Hyperlink"/>
            <w:rFonts w:asciiTheme="minorHAnsi" w:hAnsiTheme="minorHAnsi" w:cs="Arial"/>
            <w:szCs w:val="23"/>
          </w:rPr>
          <w:t>/ww</w:t>
        </w:r>
        <w:r w:rsidRPr="00C01089">
          <w:rPr>
            <w:rStyle w:val="Hyperlink"/>
            <w:rFonts w:asciiTheme="minorHAnsi" w:hAnsiTheme="minorHAnsi" w:cs="Arial"/>
            <w:spacing w:val="-7"/>
            <w:szCs w:val="23"/>
          </w:rPr>
          <w:t>w</w:t>
        </w:r>
        <w:r w:rsidRPr="00C01089">
          <w:rPr>
            <w:rStyle w:val="Hyperlink"/>
            <w:rFonts w:asciiTheme="minorHAnsi" w:hAnsiTheme="minorHAnsi" w:cs="Arial"/>
            <w:szCs w:val="23"/>
          </w:rPr>
          <w:t>.c</w:t>
        </w:r>
        <w:r w:rsidRPr="00C01089">
          <w:rPr>
            <w:rStyle w:val="Hyperlink"/>
            <w:rFonts w:asciiTheme="minorHAnsi" w:hAnsiTheme="minorHAnsi" w:cs="Arial"/>
            <w:spacing w:val="-2"/>
            <w:szCs w:val="23"/>
          </w:rPr>
          <w:t>r</w:t>
        </w:r>
        <w:r w:rsidRPr="00C01089">
          <w:rPr>
            <w:rStyle w:val="Hyperlink"/>
            <w:rFonts w:asciiTheme="minorHAnsi" w:hAnsiTheme="minorHAnsi" w:cs="Arial"/>
            <w:szCs w:val="23"/>
          </w:rPr>
          <w:t>ea</w:t>
        </w:r>
        <w:r w:rsidRPr="00C01089">
          <w:rPr>
            <w:rStyle w:val="Hyperlink"/>
            <w:rFonts w:asciiTheme="minorHAnsi" w:hAnsiTheme="minorHAnsi" w:cs="Arial"/>
            <w:spacing w:val="-2"/>
            <w:szCs w:val="23"/>
          </w:rPr>
          <w:t>t</w:t>
        </w:r>
        <w:r w:rsidRPr="00C01089">
          <w:rPr>
            <w:rStyle w:val="Hyperlink"/>
            <w:rFonts w:asciiTheme="minorHAnsi" w:hAnsiTheme="minorHAnsi" w:cs="Arial"/>
            <w:szCs w:val="23"/>
          </w:rPr>
          <w:t>i</w:t>
        </w:r>
        <w:r w:rsidRPr="00C01089">
          <w:rPr>
            <w:rStyle w:val="Hyperlink"/>
            <w:rFonts w:asciiTheme="minorHAnsi" w:hAnsiTheme="minorHAnsi" w:cs="Arial"/>
            <w:spacing w:val="-2"/>
            <w:szCs w:val="23"/>
          </w:rPr>
          <w:t>v</w:t>
        </w:r>
        <w:r w:rsidRPr="00C01089">
          <w:rPr>
            <w:rStyle w:val="Hyperlink"/>
            <w:rFonts w:asciiTheme="minorHAnsi" w:hAnsiTheme="minorHAnsi" w:cs="Arial"/>
            <w:szCs w:val="23"/>
          </w:rPr>
          <w:t>ecommon</w:t>
        </w:r>
        <w:r w:rsidRPr="00C01089">
          <w:rPr>
            <w:rStyle w:val="Hyperlink"/>
            <w:rFonts w:asciiTheme="minorHAnsi" w:hAnsiTheme="minorHAnsi" w:cs="Arial"/>
            <w:spacing w:val="1"/>
            <w:szCs w:val="23"/>
          </w:rPr>
          <w:t>s</w:t>
        </w:r>
        <w:r w:rsidRPr="00C01089">
          <w:rPr>
            <w:rStyle w:val="Hyperlink"/>
            <w:rFonts w:asciiTheme="minorHAnsi" w:hAnsiTheme="minorHAnsi" w:cs="Arial"/>
            <w:szCs w:val="23"/>
          </w:rPr>
          <w:t>.o</w:t>
        </w:r>
        <w:r w:rsidRPr="00C01089">
          <w:rPr>
            <w:rStyle w:val="Hyperlink"/>
            <w:rFonts w:asciiTheme="minorHAnsi" w:hAnsiTheme="minorHAnsi" w:cs="Arial"/>
            <w:spacing w:val="-1"/>
            <w:szCs w:val="23"/>
          </w:rPr>
          <w:t>r</w:t>
        </w:r>
        <w:r w:rsidRPr="00C01089">
          <w:rPr>
            <w:rStyle w:val="Hyperlink"/>
            <w:rFonts w:asciiTheme="minorHAnsi" w:hAnsiTheme="minorHAnsi" w:cs="Arial"/>
            <w:szCs w:val="23"/>
          </w:rPr>
          <w:t>g</w:t>
        </w:r>
        <w:r w:rsidRPr="00C01089">
          <w:rPr>
            <w:rStyle w:val="Hyperlink"/>
            <w:rFonts w:asciiTheme="minorHAnsi" w:hAnsiTheme="minorHAnsi" w:cs="Arial"/>
            <w:spacing w:val="-2"/>
            <w:szCs w:val="23"/>
          </w:rPr>
          <w:t>/</w:t>
        </w:r>
        <w:r w:rsidRPr="00C01089">
          <w:rPr>
            <w:rStyle w:val="Hyperlink"/>
            <w:rFonts w:asciiTheme="minorHAnsi" w:hAnsiTheme="minorHAnsi" w:cs="Arial"/>
            <w:szCs w:val="23"/>
          </w:rPr>
          <w:t>licens</w:t>
        </w:r>
        <w:r w:rsidRPr="00C01089">
          <w:rPr>
            <w:rStyle w:val="Hyperlink"/>
            <w:rFonts w:asciiTheme="minorHAnsi" w:hAnsiTheme="minorHAnsi" w:cs="Arial"/>
            <w:spacing w:val="1"/>
            <w:szCs w:val="23"/>
          </w:rPr>
          <w:t>e</w:t>
        </w:r>
        <w:r w:rsidRPr="00C01089">
          <w:rPr>
            <w:rStyle w:val="Hyperlink"/>
            <w:rFonts w:asciiTheme="minorHAnsi" w:hAnsiTheme="minorHAnsi" w:cs="Arial"/>
            <w:szCs w:val="23"/>
          </w:rPr>
          <w:t>s</w:t>
        </w:r>
        <w:r w:rsidRPr="00C01089">
          <w:rPr>
            <w:rStyle w:val="Hyperlink"/>
            <w:rFonts w:asciiTheme="minorHAnsi" w:hAnsiTheme="minorHAnsi" w:cs="Arial"/>
            <w:spacing w:val="-2"/>
            <w:szCs w:val="23"/>
          </w:rPr>
          <w:t>/</w:t>
        </w:r>
        <w:r w:rsidRPr="00C01089">
          <w:rPr>
            <w:rStyle w:val="Hyperlink"/>
            <w:rFonts w:asciiTheme="minorHAnsi" w:hAnsiTheme="minorHAnsi" w:cs="Arial"/>
            <w:spacing w:val="-3"/>
            <w:szCs w:val="23"/>
          </w:rPr>
          <w:t>b</w:t>
        </w:r>
        <w:r w:rsidRPr="00C01089">
          <w:rPr>
            <w:rStyle w:val="Hyperlink"/>
            <w:rFonts w:asciiTheme="minorHAnsi" w:hAnsiTheme="minorHAnsi" w:cs="Arial"/>
            <w:szCs w:val="23"/>
          </w:rPr>
          <w:t>y/3.0/au</w:t>
        </w:r>
        <w:r w:rsidRPr="00C01089">
          <w:rPr>
            <w:rStyle w:val="Hyperlink"/>
            <w:rFonts w:asciiTheme="minorHAnsi" w:hAnsiTheme="minorHAnsi" w:cs="Arial"/>
            <w:spacing w:val="-1"/>
            <w:szCs w:val="23"/>
          </w:rPr>
          <w:t>/</w:t>
        </w:r>
      </w:hyperlink>
      <w:r w:rsidRPr="00C01089">
        <w:rPr>
          <w:rFonts w:asciiTheme="minorHAnsi" w:hAnsiTheme="minorHAnsi" w:cs="Arial"/>
          <w:color w:val="231F20"/>
          <w:szCs w:val="23"/>
        </w:rPr>
        <w:t>)</w:t>
      </w:r>
    </w:p>
    <w:p w:rsidR="00DE1872" w:rsidRPr="007F291E" w:rsidRDefault="00DE1872" w:rsidP="00DE1872">
      <w:pPr>
        <w:spacing w:before="0" w:after="0"/>
      </w:pPr>
      <w:r w:rsidRPr="007F291E">
        <w:t xml:space="preserve"> </w:t>
      </w:r>
    </w:p>
    <w:p w:rsidR="00DE1872" w:rsidRDefault="00DE1872" w:rsidP="00DE1872"/>
    <w:p w:rsidR="002C7983" w:rsidRDefault="002C7983">
      <w:pPr>
        <w:spacing w:before="0" w:after="0"/>
        <w:jc w:val="left"/>
        <w:rPr>
          <w:rFonts w:ascii="Verdana" w:hAnsi="Verdana"/>
          <w:b/>
          <w:bCs/>
          <w:color w:val="4F6228" w:themeColor="accent3" w:themeShade="80"/>
          <w:sz w:val="30"/>
          <w:szCs w:val="20"/>
          <w:lang w:eastAsia="en-US"/>
        </w:rPr>
      </w:pPr>
      <w:r>
        <w:rPr>
          <w:color w:val="4F6228" w:themeColor="accent3" w:themeShade="80"/>
        </w:rPr>
        <w:br w:type="page"/>
      </w:r>
    </w:p>
    <w:p w:rsidR="00352EE4" w:rsidRPr="00377D15" w:rsidRDefault="00352EE4" w:rsidP="009D75BB">
      <w:pPr>
        <w:pStyle w:val="Heading1Nonumbers"/>
        <w:rPr>
          <w:color w:val="4F6228" w:themeColor="accent3" w:themeShade="80"/>
        </w:rPr>
      </w:pPr>
      <w:bookmarkStart w:id="6" w:name="_Toc399503815"/>
      <w:r w:rsidRPr="00377D15">
        <w:rPr>
          <w:color w:val="4F6228" w:themeColor="accent3" w:themeShade="80"/>
        </w:rPr>
        <w:lastRenderedPageBreak/>
        <w:t>Table of contents</w:t>
      </w:r>
      <w:bookmarkEnd w:id="1"/>
      <w:bookmarkEnd w:id="2"/>
      <w:bookmarkEnd w:id="3"/>
      <w:bookmarkEnd w:id="4"/>
      <w:bookmarkEnd w:id="5"/>
      <w:bookmarkEnd w:id="6"/>
    </w:p>
    <w:p w:rsidR="004D60C3" w:rsidRPr="002D31B1" w:rsidRDefault="004D60C3" w:rsidP="004D60C3">
      <w:pPr>
        <w:pStyle w:val="TOC1"/>
      </w:pPr>
    </w:p>
    <w:p w:rsidR="008B2658" w:rsidRDefault="004D60C3">
      <w:pPr>
        <w:pStyle w:val="TOC4"/>
        <w:rPr>
          <w:rFonts w:asciiTheme="minorHAnsi" w:eastAsiaTheme="minorEastAsia" w:hAnsiTheme="minorHAnsi" w:cstheme="minorBidi"/>
          <w:b w:val="0"/>
          <w:bCs w:val="0"/>
          <w:noProof/>
          <w:sz w:val="22"/>
          <w:lang w:eastAsia="en-AU"/>
        </w:rPr>
      </w:pPr>
      <w:r w:rsidRPr="002D31B1">
        <w:rPr>
          <w:rFonts w:ascii="Verdana" w:hAnsi="Verdana"/>
          <w:b w:val="0"/>
          <w:bCs w:val="0"/>
          <w:sz w:val="22"/>
        </w:rPr>
        <w:fldChar w:fldCharType="begin"/>
      </w:r>
      <w:r w:rsidRPr="002D31B1">
        <w:rPr>
          <w:rFonts w:ascii="Verdana" w:hAnsi="Verdana"/>
          <w:b w:val="0"/>
          <w:bCs w:val="0"/>
          <w:sz w:val="22"/>
        </w:rPr>
        <w:instrText xml:space="preserve"> TOC \o "2-3" \h \z \t "Heading 1,1,Heading 1 No numbers,4,Title,1" </w:instrText>
      </w:r>
      <w:r w:rsidRPr="002D31B1">
        <w:rPr>
          <w:rFonts w:ascii="Verdana" w:hAnsi="Verdana"/>
          <w:b w:val="0"/>
          <w:bCs w:val="0"/>
          <w:sz w:val="22"/>
        </w:rPr>
        <w:fldChar w:fldCharType="separate"/>
      </w:r>
      <w:hyperlink w:anchor="_Toc399503814" w:history="1">
        <w:r w:rsidR="008B2658" w:rsidRPr="00227A2D">
          <w:rPr>
            <w:rStyle w:val="Hyperlink"/>
            <w:noProof/>
          </w:rPr>
          <w:t>Document History</w:t>
        </w:r>
        <w:r w:rsidR="008B2658">
          <w:rPr>
            <w:noProof/>
            <w:webHidden/>
          </w:rPr>
          <w:tab/>
        </w:r>
        <w:r w:rsidR="008B2658">
          <w:rPr>
            <w:noProof/>
            <w:webHidden/>
          </w:rPr>
          <w:fldChar w:fldCharType="begin"/>
        </w:r>
        <w:r w:rsidR="008B2658">
          <w:rPr>
            <w:noProof/>
            <w:webHidden/>
          </w:rPr>
          <w:instrText xml:space="preserve"> PAGEREF _Toc399503814 \h </w:instrText>
        </w:r>
        <w:r w:rsidR="008B2658">
          <w:rPr>
            <w:noProof/>
            <w:webHidden/>
          </w:rPr>
        </w:r>
        <w:r w:rsidR="008B2658">
          <w:rPr>
            <w:noProof/>
            <w:webHidden/>
          </w:rPr>
          <w:fldChar w:fldCharType="separate"/>
        </w:r>
        <w:r w:rsidR="008246F1">
          <w:rPr>
            <w:noProof/>
            <w:webHidden/>
          </w:rPr>
          <w:t>ii</w:t>
        </w:r>
        <w:r w:rsidR="008B2658">
          <w:rPr>
            <w:noProof/>
            <w:webHidden/>
          </w:rPr>
          <w:fldChar w:fldCharType="end"/>
        </w:r>
      </w:hyperlink>
    </w:p>
    <w:p w:rsidR="008B2658" w:rsidRDefault="007F3B57">
      <w:pPr>
        <w:pStyle w:val="TOC4"/>
        <w:rPr>
          <w:rFonts w:asciiTheme="minorHAnsi" w:eastAsiaTheme="minorEastAsia" w:hAnsiTheme="minorHAnsi" w:cstheme="minorBidi"/>
          <w:b w:val="0"/>
          <w:bCs w:val="0"/>
          <w:noProof/>
          <w:sz w:val="22"/>
          <w:lang w:eastAsia="en-AU"/>
        </w:rPr>
      </w:pPr>
      <w:hyperlink w:anchor="_Toc399503815" w:history="1">
        <w:r w:rsidR="008B2658" w:rsidRPr="00227A2D">
          <w:rPr>
            <w:rStyle w:val="Hyperlink"/>
            <w:noProof/>
          </w:rPr>
          <w:t>Table of contents</w:t>
        </w:r>
        <w:r w:rsidR="008B2658">
          <w:rPr>
            <w:noProof/>
            <w:webHidden/>
          </w:rPr>
          <w:tab/>
        </w:r>
        <w:r w:rsidR="008B2658">
          <w:rPr>
            <w:noProof/>
            <w:webHidden/>
          </w:rPr>
          <w:fldChar w:fldCharType="begin"/>
        </w:r>
        <w:r w:rsidR="008B2658">
          <w:rPr>
            <w:noProof/>
            <w:webHidden/>
          </w:rPr>
          <w:instrText xml:space="preserve"> PAGEREF _Toc399503815 \h </w:instrText>
        </w:r>
        <w:r w:rsidR="008B2658">
          <w:rPr>
            <w:noProof/>
            <w:webHidden/>
          </w:rPr>
        </w:r>
        <w:r w:rsidR="008B2658">
          <w:rPr>
            <w:noProof/>
            <w:webHidden/>
          </w:rPr>
          <w:fldChar w:fldCharType="separate"/>
        </w:r>
        <w:r w:rsidR="008246F1">
          <w:rPr>
            <w:noProof/>
            <w:webHidden/>
          </w:rPr>
          <w:t>iii</w:t>
        </w:r>
        <w:r w:rsidR="008B2658">
          <w:rPr>
            <w:noProof/>
            <w:webHidden/>
          </w:rPr>
          <w:fldChar w:fldCharType="end"/>
        </w:r>
      </w:hyperlink>
    </w:p>
    <w:p w:rsidR="008B2658" w:rsidRDefault="007F3B57">
      <w:pPr>
        <w:pStyle w:val="TOC4"/>
        <w:rPr>
          <w:rFonts w:asciiTheme="minorHAnsi" w:eastAsiaTheme="minorEastAsia" w:hAnsiTheme="minorHAnsi" w:cstheme="minorBidi"/>
          <w:b w:val="0"/>
          <w:bCs w:val="0"/>
          <w:noProof/>
          <w:sz w:val="22"/>
          <w:lang w:eastAsia="en-AU"/>
        </w:rPr>
      </w:pPr>
      <w:hyperlink w:anchor="_Toc399503816" w:history="1">
        <w:r w:rsidR="008B2658" w:rsidRPr="00227A2D">
          <w:rPr>
            <w:rStyle w:val="Hyperlink"/>
            <w:noProof/>
          </w:rPr>
          <w:t>List of tables</w:t>
        </w:r>
        <w:r w:rsidR="008B2658">
          <w:rPr>
            <w:noProof/>
            <w:webHidden/>
          </w:rPr>
          <w:tab/>
        </w:r>
        <w:r w:rsidR="008B2658">
          <w:rPr>
            <w:noProof/>
            <w:webHidden/>
          </w:rPr>
          <w:fldChar w:fldCharType="begin"/>
        </w:r>
        <w:r w:rsidR="008B2658">
          <w:rPr>
            <w:noProof/>
            <w:webHidden/>
          </w:rPr>
          <w:instrText xml:space="preserve"> PAGEREF _Toc399503816 \h </w:instrText>
        </w:r>
        <w:r w:rsidR="008B2658">
          <w:rPr>
            <w:noProof/>
            <w:webHidden/>
          </w:rPr>
        </w:r>
        <w:r w:rsidR="008B2658">
          <w:rPr>
            <w:noProof/>
            <w:webHidden/>
          </w:rPr>
          <w:fldChar w:fldCharType="separate"/>
        </w:r>
        <w:r w:rsidR="008246F1">
          <w:rPr>
            <w:noProof/>
            <w:webHidden/>
          </w:rPr>
          <w:t>iv</w:t>
        </w:r>
        <w:r w:rsidR="008B2658">
          <w:rPr>
            <w:noProof/>
            <w:webHidden/>
          </w:rPr>
          <w:fldChar w:fldCharType="end"/>
        </w:r>
      </w:hyperlink>
    </w:p>
    <w:p w:rsidR="008B2658" w:rsidRDefault="007F3B57">
      <w:pPr>
        <w:pStyle w:val="TOC4"/>
        <w:rPr>
          <w:rFonts w:asciiTheme="minorHAnsi" w:eastAsiaTheme="minorEastAsia" w:hAnsiTheme="minorHAnsi" w:cstheme="minorBidi"/>
          <w:b w:val="0"/>
          <w:bCs w:val="0"/>
          <w:noProof/>
          <w:sz w:val="22"/>
          <w:lang w:eastAsia="en-AU"/>
        </w:rPr>
      </w:pPr>
      <w:hyperlink w:anchor="_Toc399503817" w:history="1">
        <w:r w:rsidR="008B2658" w:rsidRPr="00227A2D">
          <w:rPr>
            <w:rStyle w:val="Hyperlink"/>
            <w:noProof/>
          </w:rPr>
          <w:t>List of figures</w:t>
        </w:r>
        <w:r w:rsidR="008B2658">
          <w:rPr>
            <w:noProof/>
            <w:webHidden/>
          </w:rPr>
          <w:tab/>
        </w:r>
        <w:r w:rsidR="008B2658">
          <w:rPr>
            <w:noProof/>
            <w:webHidden/>
          </w:rPr>
          <w:fldChar w:fldCharType="begin"/>
        </w:r>
        <w:r w:rsidR="008B2658">
          <w:rPr>
            <w:noProof/>
            <w:webHidden/>
          </w:rPr>
          <w:instrText xml:space="preserve"> PAGEREF _Toc399503817 \h </w:instrText>
        </w:r>
        <w:r w:rsidR="008B2658">
          <w:rPr>
            <w:noProof/>
            <w:webHidden/>
          </w:rPr>
        </w:r>
        <w:r w:rsidR="008B2658">
          <w:rPr>
            <w:noProof/>
            <w:webHidden/>
          </w:rPr>
          <w:fldChar w:fldCharType="separate"/>
        </w:r>
        <w:r w:rsidR="008246F1">
          <w:rPr>
            <w:noProof/>
            <w:webHidden/>
          </w:rPr>
          <w:t>iv</w:t>
        </w:r>
        <w:r w:rsidR="008B2658">
          <w:rPr>
            <w:noProof/>
            <w:webHidden/>
          </w:rPr>
          <w:fldChar w:fldCharType="end"/>
        </w:r>
      </w:hyperlink>
    </w:p>
    <w:p w:rsidR="008B2658" w:rsidRDefault="007F3B57">
      <w:pPr>
        <w:pStyle w:val="TOC4"/>
        <w:rPr>
          <w:rFonts w:asciiTheme="minorHAnsi" w:eastAsiaTheme="minorEastAsia" w:hAnsiTheme="minorHAnsi" w:cstheme="minorBidi"/>
          <w:b w:val="0"/>
          <w:bCs w:val="0"/>
          <w:noProof/>
          <w:sz w:val="22"/>
          <w:lang w:eastAsia="en-AU"/>
        </w:rPr>
      </w:pPr>
      <w:hyperlink w:anchor="_Toc399503818" w:history="1">
        <w:r w:rsidR="008B2658" w:rsidRPr="00227A2D">
          <w:rPr>
            <w:rStyle w:val="Hyperlink"/>
            <w:noProof/>
          </w:rPr>
          <w:t>Terms and definitions</w:t>
        </w:r>
        <w:r w:rsidR="008B2658">
          <w:rPr>
            <w:noProof/>
            <w:webHidden/>
          </w:rPr>
          <w:tab/>
        </w:r>
        <w:r w:rsidR="008B2658">
          <w:rPr>
            <w:noProof/>
            <w:webHidden/>
          </w:rPr>
          <w:fldChar w:fldCharType="begin"/>
        </w:r>
        <w:r w:rsidR="008B2658">
          <w:rPr>
            <w:noProof/>
            <w:webHidden/>
          </w:rPr>
          <w:instrText xml:space="preserve"> PAGEREF _Toc399503818 \h </w:instrText>
        </w:r>
        <w:r w:rsidR="008B2658">
          <w:rPr>
            <w:noProof/>
            <w:webHidden/>
          </w:rPr>
        </w:r>
        <w:r w:rsidR="008B2658">
          <w:rPr>
            <w:noProof/>
            <w:webHidden/>
          </w:rPr>
          <w:fldChar w:fldCharType="separate"/>
        </w:r>
        <w:r w:rsidR="008246F1">
          <w:rPr>
            <w:noProof/>
            <w:webHidden/>
          </w:rPr>
          <w:t>v</w:t>
        </w:r>
        <w:r w:rsidR="008B2658">
          <w:rPr>
            <w:noProof/>
            <w:webHidden/>
          </w:rPr>
          <w:fldChar w:fldCharType="end"/>
        </w:r>
      </w:hyperlink>
    </w:p>
    <w:p w:rsidR="008B2658" w:rsidRDefault="007F3B57">
      <w:pPr>
        <w:pStyle w:val="TOC1"/>
        <w:rPr>
          <w:rFonts w:asciiTheme="minorHAnsi" w:eastAsiaTheme="minorEastAsia" w:hAnsiTheme="minorHAnsi" w:cstheme="minorBidi"/>
          <w:b w:val="0"/>
          <w:bCs w:val="0"/>
          <w:noProof/>
          <w:sz w:val="22"/>
          <w:lang w:eastAsia="en-AU"/>
        </w:rPr>
      </w:pPr>
      <w:hyperlink w:anchor="_Toc399503819" w:history="1">
        <w:r w:rsidR="008B2658" w:rsidRPr="00227A2D">
          <w:rPr>
            <w:rStyle w:val="Hyperlink"/>
            <w:noProof/>
          </w:rPr>
          <w:t>1</w:t>
        </w:r>
        <w:r w:rsidR="008B2658">
          <w:rPr>
            <w:rFonts w:asciiTheme="minorHAnsi" w:eastAsiaTheme="minorEastAsia" w:hAnsiTheme="minorHAnsi" w:cstheme="minorBidi"/>
            <w:b w:val="0"/>
            <w:bCs w:val="0"/>
            <w:noProof/>
            <w:sz w:val="22"/>
            <w:lang w:eastAsia="en-AU"/>
          </w:rPr>
          <w:tab/>
        </w:r>
        <w:r w:rsidR="008B2658" w:rsidRPr="00227A2D">
          <w:rPr>
            <w:rStyle w:val="Hyperlink"/>
            <w:noProof/>
          </w:rPr>
          <w:t>About this Guideline</w:t>
        </w:r>
        <w:r w:rsidR="008B2658">
          <w:rPr>
            <w:noProof/>
            <w:webHidden/>
          </w:rPr>
          <w:tab/>
        </w:r>
        <w:r w:rsidR="008B2658">
          <w:rPr>
            <w:noProof/>
            <w:webHidden/>
          </w:rPr>
          <w:fldChar w:fldCharType="begin"/>
        </w:r>
        <w:r w:rsidR="008B2658">
          <w:rPr>
            <w:noProof/>
            <w:webHidden/>
          </w:rPr>
          <w:instrText xml:space="preserve"> PAGEREF _Toc399503819 \h </w:instrText>
        </w:r>
        <w:r w:rsidR="008B2658">
          <w:rPr>
            <w:noProof/>
            <w:webHidden/>
          </w:rPr>
        </w:r>
        <w:r w:rsidR="008B2658">
          <w:rPr>
            <w:noProof/>
            <w:webHidden/>
          </w:rPr>
          <w:fldChar w:fldCharType="separate"/>
        </w:r>
        <w:r w:rsidR="008246F1">
          <w:rPr>
            <w:noProof/>
            <w:webHidden/>
          </w:rPr>
          <w:t>1</w:t>
        </w:r>
        <w:r w:rsidR="008B2658">
          <w:rPr>
            <w:noProof/>
            <w:webHidden/>
          </w:rPr>
          <w:fldChar w:fldCharType="end"/>
        </w:r>
      </w:hyperlink>
    </w:p>
    <w:p w:rsidR="008B2658" w:rsidRDefault="007F3B57">
      <w:pPr>
        <w:pStyle w:val="TOC2"/>
        <w:tabs>
          <w:tab w:val="left" w:pos="936"/>
        </w:tabs>
        <w:rPr>
          <w:rFonts w:asciiTheme="minorHAnsi" w:eastAsiaTheme="minorEastAsia" w:hAnsiTheme="minorHAnsi" w:cstheme="minorBidi"/>
          <w:bCs w:val="0"/>
          <w:noProof/>
          <w:sz w:val="22"/>
          <w:szCs w:val="22"/>
          <w:lang w:eastAsia="en-AU"/>
        </w:rPr>
      </w:pPr>
      <w:hyperlink w:anchor="_Toc399503820" w:history="1">
        <w:r w:rsidR="008B2658" w:rsidRPr="00227A2D">
          <w:rPr>
            <w:rStyle w:val="Hyperlink"/>
            <w:noProof/>
          </w:rPr>
          <w:t>1.1</w:t>
        </w:r>
        <w:r w:rsidR="008B2658">
          <w:rPr>
            <w:rFonts w:asciiTheme="minorHAnsi" w:eastAsiaTheme="minorEastAsia" w:hAnsiTheme="minorHAnsi" w:cstheme="minorBidi"/>
            <w:bCs w:val="0"/>
            <w:noProof/>
            <w:sz w:val="22"/>
            <w:szCs w:val="22"/>
            <w:lang w:eastAsia="en-AU"/>
          </w:rPr>
          <w:tab/>
        </w:r>
        <w:r w:rsidR="008B2658" w:rsidRPr="00227A2D">
          <w:rPr>
            <w:rStyle w:val="Hyperlink"/>
            <w:noProof/>
          </w:rPr>
          <w:t>Introduction</w:t>
        </w:r>
        <w:r w:rsidR="008B2658">
          <w:rPr>
            <w:noProof/>
            <w:webHidden/>
          </w:rPr>
          <w:tab/>
        </w:r>
        <w:r w:rsidR="008B2658">
          <w:rPr>
            <w:noProof/>
            <w:webHidden/>
          </w:rPr>
          <w:fldChar w:fldCharType="begin"/>
        </w:r>
        <w:r w:rsidR="008B2658">
          <w:rPr>
            <w:noProof/>
            <w:webHidden/>
          </w:rPr>
          <w:instrText xml:space="preserve"> PAGEREF _Toc399503820 \h </w:instrText>
        </w:r>
        <w:r w:rsidR="008B2658">
          <w:rPr>
            <w:noProof/>
            <w:webHidden/>
          </w:rPr>
        </w:r>
        <w:r w:rsidR="008B2658">
          <w:rPr>
            <w:noProof/>
            <w:webHidden/>
          </w:rPr>
          <w:fldChar w:fldCharType="separate"/>
        </w:r>
        <w:r w:rsidR="008246F1">
          <w:rPr>
            <w:noProof/>
            <w:webHidden/>
          </w:rPr>
          <w:t>1</w:t>
        </w:r>
        <w:r w:rsidR="008B2658">
          <w:rPr>
            <w:noProof/>
            <w:webHidden/>
          </w:rPr>
          <w:fldChar w:fldCharType="end"/>
        </w:r>
      </w:hyperlink>
    </w:p>
    <w:p w:rsidR="008B2658" w:rsidRDefault="007F3B57">
      <w:pPr>
        <w:pStyle w:val="TOC2"/>
        <w:tabs>
          <w:tab w:val="left" w:pos="936"/>
        </w:tabs>
        <w:rPr>
          <w:rFonts w:asciiTheme="minorHAnsi" w:eastAsiaTheme="minorEastAsia" w:hAnsiTheme="minorHAnsi" w:cstheme="minorBidi"/>
          <w:bCs w:val="0"/>
          <w:noProof/>
          <w:sz w:val="22"/>
          <w:szCs w:val="22"/>
          <w:lang w:eastAsia="en-AU"/>
        </w:rPr>
      </w:pPr>
      <w:hyperlink w:anchor="_Toc399503821" w:history="1">
        <w:r w:rsidR="008B2658" w:rsidRPr="00227A2D">
          <w:rPr>
            <w:rStyle w:val="Hyperlink"/>
            <w:noProof/>
          </w:rPr>
          <w:t>1.2</w:t>
        </w:r>
        <w:r w:rsidR="008B2658">
          <w:rPr>
            <w:rFonts w:asciiTheme="minorHAnsi" w:eastAsiaTheme="minorEastAsia" w:hAnsiTheme="minorHAnsi" w:cstheme="minorBidi"/>
            <w:bCs w:val="0"/>
            <w:noProof/>
            <w:sz w:val="22"/>
            <w:szCs w:val="22"/>
            <w:lang w:eastAsia="en-AU"/>
          </w:rPr>
          <w:tab/>
        </w:r>
        <w:r w:rsidR="008B2658" w:rsidRPr="00227A2D">
          <w:rPr>
            <w:rStyle w:val="Hyperlink"/>
            <w:noProof/>
          </w:rPr>
          <w:t>Normative References</w:t>
        </w:r>
        <w:r w:rsidR="008B2658">
          <w:rPr>
            <w:noProof/>
            <w:webHidden/>
          </w:rPr>
          <w:tab/>
        </w:r>
        <w:r w:rsidR="008B2658">
          <w:rPr>
            <w:noProof/>
            <w:webHidden/>
          </w:rPr>
          <w:fldChar w:fldCharType="begin"/>
        </w:r>
        <w:r w:rsidR="008B2658">
          <w:rPr>
            <w:noProof/>
            <w:webHidden/>
          </w:rPr>
          <w:instrText xml:space="preserve"> PAGEREF _Toc399503821 \h </w:instrText>
        </w:r>
        <w:r w:rsidR="008B2658">
          <w:rPr>
            <w:noProof/>
            <w:webHidden/>
          </w:rPr>
        </w:r>
        <w:r w:rsidR="008B2658">
          <w:rPr>
            <w:noProof/>
            <w:webHidden/>
          </w:rPr>
          <w:fldChar w:fldCharType="separate"/>
        </w:r>
        <w:r w:rsidR="008246F1">
          <w:rPr>
            <w:noProof/>
            <w:webHidden/>
          </w:rPr>
          <w:t>2</w:t>
        </w:r>
        <w:r w:rsidR="008B2658">
          <w:rPr>
            <w:noProof/>
            <w:webHidden/>
          </w:rPr>
          <w:fldChar w:fldCharType="end"/>
        </w:r>
      </w:hyperlink>
    </w:p>
    <w:p w:rsidR="008B2658" w:rsidRDefault="007F3B57">
      <w:pPr>
        <w:pStyle w:val="TOC1"/>
        <w:rPr>
          <w:rFonts w:asciiTheme="minorHAnsi" w:eastAsiaTheme="minorEastAsia" w:hAnsiTheme="minorHAnsi" w:cstheme="minorBidi"/>
          <w:b w:val="0"/>
          <w:bCs w:val="0"/>
          <w:noProof/>
          <w:sz w:val="22"/>
          <w:lang w:eastAsia="en-AU"/>
        </w:rPr>
      </w:pPr>
      <w:hyperlink w:anchor="_Toc399503822" w:history="1">
        <w:r w:rsidR="008B2658" w:rsidRPr="00227A2D">
          <w:rPr>
            <w:rStyle w:val="Hyperlink"/>
            <w:noProof/>
          </w:rPr>
          <w:t>2</w:t>
        </w:r>
        <w:r w:rsidR="008B2658">
          <w:rPr>
            <w:rFonts w:asciiTheme="minorHAnsi" w:eastAsiaTheme="minorEastAsia" w:hAnsiTheme="minorHAnsi" w:cstheme="minorBidi"/>
            <w:b w:val="0"/>
            <w:bCs w:val="0"/>
            <w:noProof/>
            <w:sz w:val="22"/>
            <w:lang w:eastAsia="en-AU"/>
          </w:rPr>
          <w:tab/>
        </w:r>
        <w:r w:rsidR="008B2658" w:rsidRPr="00227A2D">
          <w:rPr>
            <w:rStyle w:val="Hyperlink"/>
            <w:noProof/>
          </w:rPr>
          <w:t>Connection to datum</w:t>
        </w:r>
        <w:r w:rsidR="008B2658">
          <w:rPr>
            <w:noProof/>
            <w:webHidden/>
          </w:rPr>
          <w:tab/>
        </w:r>
        <w:r w:rsidR="008B2658">
          <w:rPr>
            <w:noProof/>
            <w:webHidden/>
          </w:rPr>
          <w:fldChar w:fldCharType="begin"/>
        </w:r>
        <w:r w:rsidR="008B2658">
          <w:rPr>
            <w:noProof/>
            <w:webHidden/>
          </w:rPr>
          <w:instrText xml:space="preserve"> PAGEREF _Toc399503822 \h </w:instrText>
        </w:r>
        <w:r w:rsidR="008B2658">
          <w:rPr>
            <w:noProof/>
            <w:webHidden/>
          </w:rPr>
        </w:r>
        <w:r w:rsidR="008B2658">
          <w:rPr>
            <w:noProof/>
            <w:webHidden/>
          </w:rPr>
          <w:fldChar w:fldCharType="separate"/>
        </w:r>
        <w:r w:rsidR="008246F1">
          <w:rPr>
            <w:noProof/>
            <w:webHidden/>
          </w:rPr>
          <w:t>3</w:t>
        </w:r>
        <w:r w:rsidR="008B2658">
          <w:rPr>
            <w:noProof/>
            <w:webHidden/>
          </w:rPr>
          <w:fldChar w:fldCharType="end"/>
        </w:r>
      </w:hyperlink>
    </w:p>
    <w:p w:rsidR="008B2658" w:rsidRDefault="007F3B57">
      <w:pPr>
        <w:pStyle w:val="TOC2"/>
        <w:tabs>
          <w:tab w:val="left" w:pos="936"/>
        </w:tabs>
        <w:rPr>
          <w:rFonts w:asciiTheme="minorHAnsi" w:eastAsiaTheme="minorEastAsia" w:hAnsiTheme="minorHAnsi" w:cstheme="minorBidi"/>
          <w:bCs w:val="0"/>
          <w:noProof/>
          <w:sz w:val="22"/>
          <w:szCs w:val="22"/>
          <w:lang w:eastAsia="en-AU"/>
        </w:rPr>
      </w:pPr>
      <w:hyperlink w:anchor="_Toc399503823" w:history="1">
        <w:r w:rsidR="008B2658" w:rsidRPr="00227A2D">
          <w:rPr>
            <w:rStyle w:val="Hyperlink"/>
            <w:noProof/>
          </w:rPr>
          <w:t>2.1</w:t>
        </w:r>
        <w:r w:rsidR="008B2658">
          <w:rPr>
            <w:rFonts w:asciiTheme="minorHAnsi" w:eastAsiaTheme="minorEastAsia" w:hAnsiTheme="minorHAnsi" w:cstheme="minorBidi"/>
            <w:bCs w:val="0"/>
            <w:noProof/>
            <w:sz w:val="22"/>
            <w:szCs w:val="22"/>
            <w:lang w:eastAsia="en-AU"/>
          </w:rPr>
          <w:tab/>
        </w:r>
        <w:r w:rsidR="008B2658" w:rsidRPr="00227A2D">
          <w:rPr>
            <w:rStyle w:val="Hyperlink"/>
            <w:noProof/>
          </w:rPr>
          <w:t>Datum transformations</w:t>
        </w:r>
        <w:r w:rsidR="008B2658">
          <w:rPr>
            <w:noProof/>
            <w:webHidden/>
          </w:rPr>
          <w:tab/>
        </w:r>
        <w:r w:rsidR="008B2658">
          <w:rPr>
            <w:noProof/>
            <w:webHidden/>
          </w:rPr>
          <w:fldChar w:fldCharType="begin"/>
        </w:r>
        <w:r w:rsidR="008B2658">
          <w:rPr>
            <w:noProof/>
            <w:webHidden/>
          </w:rPr>
          <w:instrText xml:space="preserve"> PAGEREF _Toc399503823 \h </w:instrText>
        </w:r>
        <w:r w:rsidR="008B2658">
          <w:rPr>
            <w:noProof/>
            <w:webHidden/>
          </w:rPr>
        </w:r>
        <w:r w:rsidR="008B2658">
          <w:rPr>
            <w:noProof/>
            <w:webHidden/>
          </w:rPr>
          <w:fldChar w:fldCharType="separate"/>
        </w:r>
        <w:r w:rsidR="008246F1">
          <w:rPr>
            <w:noProof/>
            <w:webHidden/>
          </w:rPr>
          <w:t>3</w:t>
        </w:r>
        <w:r w:rsidR="008B2658">
          <w:rPr>
            <w:noProof/>
            <w:webHidden/>
          </w:rPr>
          <w:fldChar w:fldCharType="end"/>
        </w:r>
      </w:hyperlink>
    </w:p>
    <w:p w:rsidR="008B2658" w:rsidRDefault="007F3B57">
      <w:pPr>
        <w:pStyle w:val="TOC2"/>
        <w:tabs>
          <w:tab w:val="left" w:pos="936"/>
        </w:tabs>
        <w:rPr>
          <w:rFonts w:asciiTheme="minorHAnsi" w:eastAsiaTheme="minorEastAsia" w:hAnsiTheme="minorHAnsi" w:cstheme="minorBidi"/>
          <w:bCs w:val="0"/>
          <w:noProof/>
          <w:sz w:val="22"/>
          <w:szCs w:val="22"/>
          <w:lang w:eastAsia="en-AU"/>
        </w:rPr>
      </w:pPr>
      <w:hyperlink w:anchor="_Toc399503824" w:history="1">
        <w:r w:rsidR="008B2658" w:rsidRPr="00227A2D">
          <w:rPr>
            <w:rStyle w:val="Hyperlink"/>
            <w:noProof/>
          </w:rPr>
          <w:t>2.2</w:t>
        </w:r>
        <w:r w:rsidR="008B2658">
          <w:rPr>
            <w:rFonts w:asciiTheme="minorHAnsi" w:eastAsiaTheme="minorEastAsia" w:hAnsiTheme="minorHAnsi" w:cstheme="minorBidi"/>
            <w:bCs w:val="0"/>
            <w:noProof/>
            <w:sz w:val="22"/>
            <w:szCs w:val="22"/>
            <w:lang w:eastAsia="en-AU"/>
          </w:rPr>
          <w:tab/>
        </w:r>
        <w:r w:rsidR="008B2658" w:rsidRPr="00227A2D">
          <w:rPr>
            <w:rStyle w:val="Hyperlink"/>
            <w:noProof/>
          </w:rPr>
          <w:t>AHD height transformations</w:t>
        </w:r>
        <w:r w:rsidR="008B2658">
          <w:rPr>
            <w:noProof/>
            <w:webHidden/>
          </w:rPr>
          <w:tab/>
        </w:r>
        <w:r w:rsidR="008B2658">
          <w:rPr>
            <w:noProof/>
            <w:webHidden/>
          </w:rPr>
          <w:fldChar w:fldCharType="begin"/>
        </w:r>
        <w:r w:rsidR="008B2658">
          <w:rPr>
            <w:noProof/>
            <w:webHidden/>
          </w:rPr>
          <w:instrText xml:space="preserve"> PAGEREF _Toc399503824 \h </w:instrText>
        </w:r>
        <w:r w:rsidR="008B2658">
          <w:rPr>
            <w:noProof/>
            <w:webHidden/>
          </w:rPr>
        </w:r>
        <w:r w:rsidR="008B2658">
          <w:rPr>
            <w:noProof/>
            <w:webHidden/>
          </w:rPr>
          <w:fldChar w:fldCharType="separate"/>
        </w:r>
        <w:r w:rsidR="008246F1">
          <w:rPr>
            <w:noProof/>
            <w:webHidden/>
          </w:rPr>
          <w:t>3</w:t>
        </w:r>
        <w:r w:rsidR="008B2658">
          <w:rPr>
            <w:noProof/>
            <w:webHidden/>
          </w:rPr>
          <w:fldChar w:fldCharType="end"/>
        </w:r>
      </w:hyperlink>
    </w:p>
    <w:p w:rsidR="008B2658" w:rsidRDefault="007F3B57">
      <w:pPr>
        <w:pStyle w:val="TOC1"/>
        <w:rPr>
          <w:rFonts w:asciiTheme="minorHAnsi" w:eastAsiaTheme="minorEastAsia" w:hAnsiTheme="minorHAnsi" w:cstheme="minorBidi"/>
          <w:b w:val="0"/>
          <w:bCs w:val="0"/>
          <w:noProof/>
          <w:sz w:val="22"/>
          <w:lang w:eastAsia="en-AU"/>
        </w:rPr>
      </w:pPr>
      <w:hyperlink w:anchor="_Toc399503825" w:history="1">
        <w:r w:rsidR="008B2658" w:rsidRPr="00227A2D">
          <w:rPr>
            <w:rStyle w:val="Hyperlink"/>
            <w:noProof/>
          </w:rPr>
          <w:t>3</w:t>
        </w:r>
        <w:r w:rsidR="008B2658">
          <w:rPr>
            <w:rFonts w:asciiTheme="minorHAnsi" w:eastAsiaTheme="minorEastAsia" w:hAnsiTheme="minorHAnsi" w:cstheme="minorBidi"/>
            <w:b w:val="0"/>
            <w:bCs w:val="0"/>
            <w:noProof/>
            <w:sz w:val="22"/>
            <w:lang w:eastAsia="en-AU"/>
          </w:rPr>
          <w:tab/>
        </w:r>
        <w:r w:rsidR="008B2658" w:rsidRPr="00227A2D">
          <w:rPr>
            <w:rStyle w:val="Hyperlink"/>
            <w:noProof/>
          </w:rPr>
          <w:t>GNSS survey guidelines</w:t>
        </w:r>
        <w:r w:rsidR="008B2658">
          <w:rPr>
            <w:noProof/>
            <w:webHidden/>
          </w:rPr>
          <w:tab/>
        </w:r>
        <w:r w:rsidR="008B2658">
          <w:rPr>
            <w:noProof/>
            <w:webHidden/>
          </w:rPr>
          <w:fldChar w:fldCharType="begin"/>
        </w:r>
        <w:r w:rsidR="008B2658">
          <w:rPr>
            <w:noProof/>
            <w:webHidden/>
          </w:rPr>
          <w:instrText xml:space="preserve"> PAGEREF _Toc399503825 \h </w:instrText>
        </w:r>
        <w:r w:rsidR="008B2658">
          <w:rPr>
            <w:noProof/>
            <w:webHidden/>
          </w:rPr>
        </w:r>
        <w:r w:rsidR="008B2658">
          <w:rPr>
            <w:noProof/>
            <w:webHidden/>
          </w:rPr>
          <w:fldChar w:fldCharType="separate"/>
        </w:r>
        <w:r w:rsidR="008246F1">
          <w:rPr>
            <w:noProof/>
            <w:webHidden/>
          </w:rPr>
          <w:t>5</w:t>
        </w:r>
        <w:r w:rsidR="008B2658">
          <w:rPr>
            <w:noProof/>
            <w:webHidden/>
          </w:rPr>
          <w:fldChar w:fldCharType="end"/>
        </w:r>
      </w:hyperlink>
    </w:p>
    <w:p w:rsidR="008B2658" w:rsidRDefault="007F3B57">
      <w:pPr>
        <w:pStyle w:val="TOC2"/>
        <w:tabs>
          <w:tab w:val="left" w:pos="936"/>
        </w:tabs>
        <w:rPr>
          <w:rFonts w:asciiTheme="minorHAnsi" w:eastAsiaTheme="minorEastAsia" w:hAnsiTheme="minorHAnsi" w:cstheme="minorBidi"/>
          <w:bCs w:val="0"/>
          <w:noProof/>
          <w:sz w:val="22"/>
          <w:szCs w:val="22"/>
          <w:lang w:eastAsia="en-AU"/>
        </w:rPr>
      </w:pPr>
      <w:hyperlink w:anchor="_Toc399503826" w:history="1">
        <w:r w:rsidR="008B2658" w:rsidRPr="00227A2D">
          <w:rPr>
            <w:rStyle w:val="Hyperlink"/>
            <w:noProof/>
          </w:rPr>
          <w:t>3.1</w:t>
        </w:r>
        <w:r w:rsidR="008B2658">
          <w:rPr>
            <w:rFonts w:asciiTheme="minorHAnsi" w:eastAsiaTheme="minorEastAsia" w:hAnsiTheme="minorHAnsi" w:cstheme="minorBidi"/>
            <w:bCs w:val="0"/>
            <w:noProof/>
            <w:sz w:val="22"/>
            <w:szCs w:val="22"/>
            <w:lang w:eastAsia="en-AU"/>
          </w:rPr>
          <w:tab/>
        </w:r>
        <w:r w:rsidR="008B2658" w:rsidRPr="00227A2D">
          <w:rPr>
            <w:rStyle w:val="Hyperlink"/>
            <w:noProof/>
          </w:rPr>
          <w:t>General considerations</w:t>
        </w:r>
        <w:r w:rsidR="008B2658">
          <w:rPr>
            <w:noProof/>
            <w:webHidden/>
          </w:rPr>
          <w:tab/>
        </w:r>
        <w:r w:rsidR="008B2658">
          <w:rPr>
            <w:noProof/>
            <w:webHidden/>
          </w:rPr>
          <w:fldChar w:fldCharType="begin"/>
        </w:r>
        <w:r w:rsidR="008B2658">
          <w:rPr>
            <w:noProof/>
            <w:webHidden/>
          </w:rPr>
          <w:instrText xml:space="preserve"> PAGEREF _Toc399503826 \h </w:instrText>
        </w:r>
        <w:r w:rsidR="008B2658">
          <w:rPr>
            <w:noProof/>
            <w:webHidden/>
          </w:rPr>
        </w:r>
        <w:r w:rsidR="008B2658">
          <w:rPr>
            <w:noProof/>
            <w:webHidden/>
          </w:rPr>
          <w:fldChar w:fldCharType="separate"/>
        </w:r>
        <w:r w:rsidR="008246F1">
          <w:rPr>
            <w:noProof/>
            <w:webHidden/>
          </w:rPr>
          <w:t>5</w:t>
        </w:r>
        <w:r w:rsidR="008B2658">
          <w:rPr>
            <w:noProof/>
            <w:webHidden/>
          </w:rPr>
          <w:fldChar w:fldCharType="end"/>
        </w:r>
      </w:hyperlink>
    </w:p>
    <w:p w:rsidR="008B2658" w:rsidRDefault="007F3B57">
      <w:pPr>
        <w:pStyle w:val="TOC3"/>
        <w:tabs>
          <w:tab w:val="left" w:pos="1276"/>
        </w:tabs>
        <w:rPr>
          <w:rFonts w:asciiTheme="minorHAnsi" w:eastAsiaTheme="minorEastAsia" w:hAnsiTheme="minorHAnsi" w:cstheme="minorBidi"/>
          <w:noProof/>
          <w:sz w:val="22"/>
          <w:szCs w:val="22"/>
        </w:rPr>
      </w:pPr>
      <w:hyperlink w:anchor="_Toc399503827" w:history="1">
        <w:r w:rsidR="008B2658" w:rsidRPr="00227A2D">
          <w:rPr>
            <w:rStyle w:val="Hyperlink"/>
            <w:noProof/>
          </w:rPr>
          <w:t>3.1.1</w:t>
        </w:r>
        <w:r w:rsidR="008B2658">
          <w:rPr>
            <w:rFonts w:asciiTheme="minorHAnsi" w:eastAsiaTheme="minorEastAsia" w:hAnsiTheme="minorHAnsi" w:cstheme="minorBidi"/>
            <w:noProof/>
            <w:sz w:val="22"/>
            <w:szCs w:val="22"/>
          </w:rPr>
          <w:tab/>
        </w:r>
        <w:r w:rsidR="008B2658" w:rsidRPr="00227A2D">
          <w:rPr>
            <w:rStyle w:val="Hyperlink"/>
            <w:noProof/>
          </w:rPr>
          <w:t>Static surveys</w:t>
        </w:r>
        <w:r w:rsidR="008B2658">
          <w:rPr>
            <w:noProof/>
            <w:webHidden/>
          </w:rPr>
          <w:tab/>
        </w:r>
        <w:r w:rsidR="008B2658">
          <w:rPr>
            <w:noProof/>
            <w:webHidden/>
          </w:rPr>
          <w:fldChar w:fldCharType="begin"/>
        </w:r>
        <w:r w:rsidR="008B2658">
          <w:rPr>
            <w:noProof/>
            <w:webHidden/>
          </w:rPr>
          <w:instrText xml:space="preserve"> PAGEREF _Toc399503827 \h </w:instrText>
        </w:r>
        <w:r w:rsidR="008B2658">
          <w:rPr>
            <w:noProof/>
            <w:webHidden/>
          </w:rPr>
        </w:r>
        <w:r w:rsidR="008B2658">
          <w:rPr>
            <w:noProof/>
            <w:webHidden/>
          </w:rPr>
          <w:fldChar w:fldCharType="separate"/>
        </w:r>
        <w:r w:rsidR="008246F1">
          <w:rPr>
            <w:noProof/>
            <w:webHidden/>
          </w:rPr>
          <w:t>6</w:t>
        </w:r>
        <w:r w:rsidR="008B2658">
          <w:rPr>
            <w:noProof/>
            <w:webHidden/>
          </w:rPr>
          <w:fldChar w:fldCharType="end"/>
        </w:r>
      </w:hyperlink>
    </w:p>
    <w:p w:rsidR="008B2658" w:rsidRDefault="007F3B57">
      <w:pPr>
        <w:pStyle w:val="TOC3"/>
        <w:tabs>
          <w:tab w:val="left" w:pos="1276"/>
        </w:tabs>
        <w:rPr>
          <w:rFonts w:asciiTheme="minorHAnsi" w:eastAsiaTheme="minorEastAsia" w:hAnsiTheme="minorHAnsi" w:cstheme="minorBidi"/>
          <w:noProof/>
          <w:sz w:val="22"/>
          <w:szCs w:val="22"/>
        </w:rPr>
      </w:pPr>
      <w:hyperlink w:anchor="_Toc399503828" w:history="1">
        <w:r w:rsidR="008B2658" w:rsidRPr="00227A2D">
          <w:rPr>
            <w:rStyle w:val="Hyperlink"/>
            <w:noProof/>
          </w:rPr>
          <w:t>3.1.2</w:t>
        </w:r>
        <w:r w:rsidR="008B2658">
          <w:rPr>
            <w:rFonts w:asciiTheme="minorHAnsi" w:eastAsiaTheme="minorEastAsia" w:hAnsiTheme="minorHAnsi" w:cstheme="minorBidi"/>
            <w:noProof/>
            <w:sz w:val="22"/>
            <w:szCs w:val="22"/>
          </w:rPr>
          <w:tab/>
        </w:r>
        <w:r w:rsidR="008B2658" w:rsidRPr="00227A2D">
          <w:rPr>
            <w:rStyle w:val="Hyperlink"/>
            <w:noProof/>
          </w:rPr>
          <w:t>Real-time surveys</w:t>
        </w:r>
        <w:r w:rsidR="008B2658">
          <w:rPr>
            <w:noProof/>
            <w:webHidden/>
          </w:rPr>
          <w:tab/>
        </w:r>
        <w:r w:rsidR="008B2658">
          <w:rPr>
            <w:noProof/>
            <w:webHidden/>
          </w:rPr>
          <w:fldChar w:fldCharType="begin"/>
        </w:r>
        <w:r w:rsidR="008B2658">
          <w:rPr>
            <w:noProof/>
            <w:webHidden/>
          </w:rPr>
          <w:instrText xml:space="preserve"> PAGEREF _Toc399503828 \h </w:instrText>
        </w:r>
        <w:r w:rsidR="008B2658">
          <w:rPr>
            <w:noProof/>
            <w:webHidden/>
          </w:rPr>
        </w:r>
        <w:r w:rsidR="008B2658">
          <w:rPr>
            <w:noProof/>
            <w:webHidden/>
          </w:rPr>
          <w:fldChar w:fldCharType="separate"/>
        </w:r>
        <w:r w:rsidR="008246F1">
          <w:rPr>
            <w:noProof/>
            <w:webHidden/>
          </w:rPr>
          <w:t>7</w:t>
        </w:r>
        <w:r w:rsidR="008B2658">
          <w:rPr>
            <w:noProof/>
            <w:webHidden/>
          </w:rPr>
          <w:fldChar w:fldCharType="end"/>
        </w:r>
      </w:hyperlink>
    </w:p>
    <w:p w:rsidR="008B2658" w:rsidRDefault="007F3B57">
      <w:pPr>
        <w:pStyle w:val="TOC2"/>
        <w:tabs>
          <w:tab w:val="left" w:pos="936"/>
        </w:tabs>
        <w:rPr>
          <w:rFonts w:asciiTheme="minorHAnsi" w:eastAsiaTheme="minorEastAsia" w:hAnsiTheme="minorHAnsi" w:cstheme="minorBidi"/>
          <w:bCs w:val="0"/>
          <w:noProof/>
          <w:sz w:val="22"/>
          <w:szCs w:val="22"/>
          <w:lang w:eastAsia="en-AU"/>
        </w:rPr>
      </w:pPr>
      <w:hyperlink w:anchor="_Toc399503829" w:history="1">
        <w:r w:rsidR="008B2658" w:rsidRPr="00227A2D">
          <w:rPr>
            <w:rStyle w:val="Hyperlink"/>
            <w:noProof/>
          </w:rPr>
          <w:t>3.2</w:t>
        </w:r>
        <w:r w:rsidR="008B2658">
          <w:rPr>
            <w:rFonts w:asciiTheme="minorHAnsi" w:eastAsiaTheme="minorEastAsia" w:hAnsiTheme="minorHAnsi" w:cstheme="minorBidi"/>
            <w:bCs w:val="0"/>
            <w:noProof/>
            <w:sz w:val="22"/>
            <w:szCs w:val="22"/>
            <w:lang w:eastAsia="en-AU"/>
          </w:rPr>
          <w:tab/>
        </w:r>
        <w:r w:rsidR="008B2658" w:rsidRPr="00227A2D">
          <w:rPr>
            <w:rStyle w:val="Hyperlink"/>
            <w:noProof/>
          </w:rPr>
          <w:t>GNSS equipment and observation techniques</w:t>
        </w:r>
        <w:r w:rsidR="008B2658">
          <w:rPr>
            <w:noProof/>
            <w:webHidden/>
          </w:rPr>
          <w:tab/>
        </w:r>
        <w:r w:rsidR="008B2658">
          <w:rPr>
            <w:noProof/>
            <w:webHidden/>
          </w:rPr>
          <w:fldChar w:fldCharType="begin"/>
        </w:r>
        <w:r w:rsidR="008B2658">
          <w:rPr>
            <w:noProof/>
            <w:webHidden/>
          </w:rPr>
          <w:instrText xml:space="preserve"> PAGEREF _Toc399503829 \h </w:instrText>
        </w:r>
        <w:r w:rsidR="008B2658">
          <w:rPr>
            <w:noProof/>
            <w:webHidden/>
          </w:rPr>
        </w:r>
        <w:r w:rsidR="008B2658">
          <w:rPr>
            <w:noProof/>
            <w:webHidden/>
          </w:rPr>
          <w:fldChar w:fldCharType="separate"/>
        </w:r>
        <w:r w:rsidR="008246F1">
          <w:rPr>
            <w:noProof/>
            <w:webHidden/>
          </w:rPr>
          <w:t>7</w:t>
        </w:r>
        <w:r w:rsidR="008B2658">
          <w:rPr>
            <w:noProof/>
            <w:webHidden/>
          </w:rPr>
          <w:fldChar w:fldCharType="end"/>
        </w:r>
      </w:hyperlink>
    </w:p>
    <w:p w:rsidR="008B2658" w:rsidRDefault="007F3B57">
      <w:pPr>
        <w:pStyle w:val="TOC3"/>
        <w:tabs>
          <w:tab w:val="left" w:pos="1276"/>
        </w:tabs>
        <w:rPr>
          <w:rFonts w:asciiTheme="minorHAnsi" w:eastAsiaTheme="minorEastAsia" w:hAnsiTheme="minorHAnsi" w:cstheme="minorBidi"/>
          <w:noProof/>
          <w:sz w:val="22"/>
          <w:szCs w:val="22"/>
        </w:rPr>
      </w:pPr>
      <w:hyperlink w:anchor="_Toc399503830" w:history="1">
        <w:r w:rsidR="008B2658" w:rsidRPr="00227A2D">
          <w:rPr>
            <w:rStyle w:val="Hyperlink"/>
            <w:noProof/>
          </w:rPr>
          <w:t>3.2.1</w:t>
        </w:r>
        <w:r w:rsidR="008B2658">
          <w:rPr>
            <w:rFonts w:asciiTheme="minorHAnsi" w:eastAsiaTheme="minorEastAsia" w:hAnsiTheme="minorHAnsi" w:cstheme="minorBidi"/>
            <w:noProof/>
            <w:sz w:val="22"/>
            <w:szCs w:val="22"/>
          </w:rPr>
          <w:tab/>
        </w:r>
        <w:r w:rsidR="008B2658" w:rsidRPr="00227A2D">
          <w:rPr>
            <w:rStyle w:val="Hyperlink"/>
            <w:noProof/>
          </w:rPr>
          <w:t>Static surveys</w:t>
        </w:r>
        <w:r w:rsidR="008B2658">
          <w:rPr>
            <w:noProof/>
            <w:webHidden/>
          </w:rPr>
          <w:tab/>
        </w:r>
        <w:r w:rsidR="008B2658">
          <w:rPr>
            <w:noProof/>
            <w:webHidden/>
          </w:rPr>
          <w:fldChar w:fldCharType="begin"/>
        </w:r>
        <w:r w:rsidR="008B2658">
          <w:rPr>
            <w:noProof/>
            <w:webHidden/>
          </w:rPr>
          <w:instrText xml:space="preserve"> PAGEREF _Toc399503830 \h </w:instrText>
        </w:r>
        <w:r w:rsidR="008B2658">
          <w:rPr>
            <w:noProof/>
            <w:webHidden/>
          </w:rPr>
        </w:r>
        <w:r w:rsidR="008B2658">
          <w:rPr>
            <w:noProof/>
            <w:webHidden/>
          </w:rPr>
          <w:fldChar w:fldCharType="separate"/>
        </w:r>
        <w:r w:rsidR="008246F1">
          <w:rPr>
            <w:noProof/>
            <w:webHidden/>
          </w:rPr>
          <w:t>7</w:t>
        </w:r>
        <w:r w:rsidR="008B2658">
          <w:rPr>
            <w:noProof/>
            <w:webHidden/>
          </w:rPr>
          <w:fldChar w:fldCharType="end"/>
        </w:r>
      </w:hyperlink>
    </w:p>
    <w:p w:rsidR="008B2658" w:rsidRDefault="007F3B57">
      <w:pPr>
        <w:pStyle w:val="TOC3"/>
        <w:tabs>
          <w:tab w:val="left" w:pos="1276"/>
        </w:tabs>
        <w:rPr>
          <w:rFonts w:asciiTheme="minorHAnsi" w:eastAsiaTheme="minorEastAsia" w:hAnsiTheme="minorHAnsi" w:cstheme="minorBidi"/>
          <w:noProof/>
          <w:sz w:val="22"/>
          <w:szCs w:val="22"/>
        </w:rPr>
      </w:pPr>
      <w:hyperlink w:anchor="_Toc399503831" w:history="1">
        <w:r w:rsidR="008B2658" w:rsidRPr="00227A2D">
          <w:rPr>
            <w:rStyle w:val="Hyperlink"/>
            <w:noProof/>
          </w:rPr>
          <w:t>3.2.2</w:t>
        </w:r>
        <w:r w:rsidR="008B2658">
          <w:rPr>
            <w:rFonts w:asciiTheme="minorHAnsi" w:eastAsiaTheme="minorEastAsia" w:hAnsiTheme="minorHAnsi" w:cstheme="minorBidi"/>
            <w:noProof/>
            <w:sz w:val="22"/>
            <w:szCs w:val="22"/>
          </w:rPr>
          <w:tab/>
        </w:r>
        <w:r w:rsidR="008B2658" w:rsidRPr="00227A2D">
          <w:rPr>
            <w:rStyle w:val="Hyperlink"/>
            <w:noProof/>
          </w:rPr>
          <w:t>Real-time surveys</w:t>
        </w:r>
        <w:r w:rsidR="008B2658">
          <w:rPr>
            <w:noProof/>
            <w:webHidden/>
          </w:rPr>
          <w:tab/>
        </w:r>
        <w:r w:rsidR="008B2658">
          <w:rPr>
            <w:noProof/>
            <w:webHidden/>
          </w:rPr>
          <w:fldChar w:fldCharType="begin"/>
        </w:r>
        <w:r w:rsidR="008B2658">
          <w:rPr>
            <w:noProof/>
            <w:webHidden/>
          </w:rPr>
          <w:instrText xml:space="preserve"> PAGEREF _Toc399503831 \h </w:instrText>
        </w:r>
        <w:r w:rsidR="008B2658">
          <w:rPr>
            <w:noProof/>
            <w:webHidden/>
          </w:rPr>
        </w:r>
        <w:r w:rsidR="008B2658">
          <w:rPr>
            <w:noProof/>
            <w:webHidden/>
          </w:rPr>
          <w:fldChar w:fldCharType="separate"/>
        </w:r>
        <w:r w:rsidR="008246F1">
          <w:rPr>
            <w:noProof/>
            <w:webHidden/>
          </w:rPr>
          <w:t>8</w:t>
        </w:r>
        <w:r w:rsidR="008B2658">
          <w:rPr>
            <w:noProof/>
            <w:webHidden/>
          </w:rPr>
          <w:fldChar w:fldCharType="end"/>
        </w:r>
      </w:hyperlink>
    </w:p>
    <w:p w:rsidR="008B2658" w:rsidRDefault="007F3B57">
      <w:pPr>
        <w:pStyle w:val="TOC2"/>
        <w:tabs>
          <w:tab w:val="left" w:pos="936"/>
        </w:tabs>
        <w:rPr>
          <w:rFonts w:asciiTheme="minorHAnsi" w:eastAsiaTheme="minorEastAsia" w:hAnsiTheme="minorHAnsi" w:cstheme="minorBidi"/>
          <w:bCs w:val="0"/>
          <w:noProof/>
          <w:sz w:val="22"/>
          <w:szCs w:val="22"/>
          <w:lang w:eastAsia="en-AU"/>
        </w:rPr>
      </w:pPr>
      <w:hyperlink w:anchor="_Toc399503832" w:history="1">
        <w:r w:rsidR="008B2658" w:rsidRPr="00227A2D">
          <w:rPr>
            <w:rStyle w:val="Hyperlink"/>
            <w:noProof/>
          </w:rPr>
          <w:t>3.3</w:t>
        </w:r>
        <w:r w:rsidR="008B2658">
          <w:rPr>
            <w:rFonts w:asciiTheme="minorHAnsi" w:eastAsiaTheme="minorEastAsia" w:hAnsiTheme="minorHAnsi" w:cstheme="minorBidi"/>
            <w:bCs w:val="0"/>
            <w:noProof/>
            <w:sz w:val="22"/>
            <w:szCs w:val="22"/>
            <w:lang w:eastAsia="en-AU"/>
          </w:rPr>
          <w:tab/>
        </w:r>
        <w:r w:rsidR="008B2658" w:rsidRPr="00227A2D">
          <w:rPr>
            <w:rStyle w:val="Hyperlink"/>
            <w:noProof/>
          </w:rPr>
          <w:t>GNSS processing procedures</w:t>
        </w:r>
        <w:r w:rsidR="008B2658">
          <w:rPr>
            <w:noProof/>
            <w:webHidden/>
          </w:rPr>
          <w:tab/>
        </w:r>
        <w:r w:rsidR="008B2658">
          <w:rPr>
            <w:noProof/>
            <w:webHidden/>
          </w:rPr>
          <w:fldChar w:fldCharType="begin"/>
        </w:r>
        <w:r w:rsidR="008B2658">
          <w:rPr>
            <w:noProof/>
            <w:webHidden/>
          </w:rPr>
          <w:instrText xml:space="preserve"> PAGEREF _Toc399503832 \h </w:instrText>
        </w:r>
        <w:r w:rsidR="008B2658">
          <w:rPr>
            <w:noProof/>
            <w:webHidden/>
          </w:rPr>
        </w:r>
        <w:r w:rsidR="008B2658">
          <w:rPr>
            <w:noProof/>
            <w:webHidden/>
          </w:rPr>
          <w:fldChar w:fldCharType="separate"/>
        </w:r>
        <w:r w:rsidR="008246F1">
          <w:rPr>
            <w:noProof/>
            <w:webHidden/>
          </w:rPr>
          <w:t>10</w:t>
        </w:r>
        <w:r w:rsidR="008B2658">
          <w:rPr>
            <w:noProof/>
            <w:webHidden/>
          </w:rPr>
          <w:fldChar w:fldCharType="end"/>
        </w:r>
      </w:hyperlink>
    </w:p>
    <w:p w:rsidR="008B2658" w:rsidRDefault="007F3B57">
      <w:pPr>
        <w:pStyle w:val="TOC3"/>
        <w:tabs>
          <w:tab w:val="left" w:pos="1276"/>
        </w:tabs>
        <w:rPr>
          <w:rFonts w:asciiTheme="minorHAnsi" w:eastAsiaTheme="minorEastAsia" w:hAnsiTheme="minorHAnsi" w:cstheme="minorBidi"/>
          <w:noProof/>
          <w:sz w:val="22"/>
          <w:szCs w:val="22"/>
        </w:rPr>
      </w:pPr>
      <w:hyperlink w:anchor="_Toc399503833" w:history="1">
        <w:r w:rsidR="008B2658" w:rsidRPr="00227A2D">
          <w:rPr>
            <w:rStyle w:val="Hyperlink"/>
            <w:noProof/>
          </w:rPr>
          <w:t>3.3.1</w:t>
        </w:r>
        <w:r w:rsidR="008B2658">
          <w:rPr>
            <w:rFonts w:asciiTheme="minorHAnsi" w:eastAsiaTheme="minorEastAsia" w:hAnsiTheme="minorHAnsi" w:cstheme="minorBidi"/>
            <w:noProof/>
            <w:sz w:val="22"/>
            <w:szCs w:val="22"/>
          </w:rPr>
          <w:tab/>
        </w:r>
        <w:r w:rsidR="008B2658" w:rsidRPr="00227A2D">
          <w:rPr>
            <w:rStyle w:val="Hyperlink"/>
            <w:noProof/>
          </w:rPr>
          <w:t>Static surveys</w:t>
        </w:r>
        <w:r w:rsidR="008B2658">
          <w:rPr>
            <w:noProof/>
            <w:webHidden/>
          </w:rPr>
          <w:tab/>
        </w:r>
        <w:r w:rsidR="008B2658">
          <w:rPr>
            <w:noProof/>
            <w:webHidden/>
          </w:rPr>
          <w:fldChar w:fldCharType="begin"/>
        </w:r>
        <w:r w:rsidR="008B2658">
          <w:rPr>
            <w:noProof/>
            <w:webHidden/>
          </w:rPr>
          <w:instrText xml:space="preserve"> PAGEREF _Toc399503833 \h </w:instrText>
        </w:r>
        <w:r w:rsidR="008B2658">
          <w:rPr>
            <w:noProof/>
            <w:webHidden/>
          </w:rPr>
        </w:r>
        <w:r w:rsidR="008B2658">
          <w:rPr>
            <w:noProof/>
            <w:webHidden/>
          </w:rPr>
          <w:fldChar w:fldCharType="separate"/>
        </w:r>
        <w:r w:rsidR="008246F1">
          <w:rPr>
            <w:noProof/>
            <w:webHidden/>
          </w:rPr>
          <w:t>10</w:t>
        </w:r>
        <w:r w:rsidR="008B2658">
          <w:rPr>
            <w:noProof/>
            <w:webHidden/>
          </w:rPr>
          <w:fldChar w:fldCharType="end"/>
        </w:r>
      </w:hyperlink>
    </w:p>
    <w:p w:rsidR="008B2658" w:rsidRDefault="007F3B57">
      <w:pPr>
        <w:pStyle w:val="TOC3"/>
        <w:tabs>
          <w:tab w:val="left" w:pos="1276"/>
        </w:tabs>
        <w:rPr>
          <w:rFonts w:asciiTheme="minorHAnsi" w:eastAsiaTheme="minorEastAsia" w:hAnsiTheme="minorHAnsi" w:cstheme="minorBidi"/>
          <w:noProof/>
          <w:sz w:val="22"/>
          <w:szCs w:val="22"/>
        </w:rPr>
      </w:pPr>
      <w:hyperlink w:anchor="_Toc399503834" w:history="1">
        <w:r w:rsidR="008B2658" w:rsidRPr="00227A2D">
          <w:rPr>
            <w:rStyle w:val="Hyperlink"/>
            <w:noProof/>
          </w:rPr>
          <w:t>3.3.2</w:t>
        </w:r>
        <w:r w:rsidR="008B2658">
          <w:rPr>
            <w:rFonts w:asciiTheme="minorHAnsi" w:eastAsiaTheme="minorEastAsia" w:hAnsiTheme="minorHAnsi" w:cstheme="minorBidi"/>
            <w:noProof/>
            <w:sz w:val="22"/>
            <w:szCs w:val="22"/>
          </w:rPr>
          <w:tab/>
        </w:r>
        <w:r w:rsidR="008B2658" w:rsidRPr="00227A2D">
          <w:rPr>
            <w:rStyle w:val="Hyperlink"/>
            <w:noProof/>
          </w:rPr>
          <w:t>Real-time surveys</w:t>
        </w:r>
        <w:r w:rsidR="008B2658">
          <w:rPr>
            <w:noProof/>
            <w:webHidden/>
          </w:rPr>
          <w:tab/>
        </w:r>
        <w:r w:rsidR="008B2658">
          <w:rPr>
            <w:noProof/>
            <w:webHidden/>
          </w:rPr>
          <w:fldChar w:fldCharType="begin"/>
        </w:r>
        <w:r w:rsidR="008B2658">
          <w:rPr>
            <w:noProof/>
            <w:webHidden/>
          </w:rPr>
          <w:instrText xml:space="preserve"> PAGEREF _Toc399503834 \h </w:instrText>
        </w:r>
        <w:r w:rsidR="008B2658">
          <w:rPr>
            <w:noProof/>
            <w:webHidden/>
          </w:rPr>
        </w:r>
        <w:r w:rsidR="008B2658">
          <w:rPr>
            <w:noProof/>
            <w:webHidden/>
          </w:rPr>
          <w:fldChar w:fldCharType="separate"/>
        </w:r>
        <w:r w:rsidR="008246F1">
          <w:rPr>
            <w:noProof/>
            <w:webHidden/>
          </w:rPr>
          <w:t>10</w:t>
        </w:r>
        <w:r w:rsidR="008B2658">
          <w:rPr>
            <w:noProof/>
            <w:webHidden/>
          </w:rPr>
          <w:fldChar w:fldCharType="end"/>
        </w:r>
      </w:hyperlink>
    </w:p>
    <w:p w:rsidR="008B2658" w:rsidRDefault="007F3B57">
      <w:pPr>
        <w:pStyle w:val="TOC1"/>
        <w:rPr>
          <w:rFonts w:asciiTheme="minorHAnsi" w:eastAsiaTheme="minorEastAsia" w:hAnsiTheme="minorHAnsi" w:cstheme="minorBidi"/>
          <w:b w:val="0"/>
          <w:bCs w:val="0"/>
          <w:noProof/>
          <w:sz w:val="22"/>
          <w:lang w:eastAsia="en-AU"/>
        </w:rPr>
      </w:pPr>
      <w:hyperlink w:anchor="_Toc399503835" w:history="1">
        <w:r w:rsidR="008B2658" w:rsidRPr="00227A2D">
          <w:rPr>
            <w:rStyle w:val="Hyperlink"/>
            <w:noProof/>
          </w:rPr>
          <w:t>4</w:t>
        </w:r>
        <w:r w:rsidR="008B2658">
          <w:rPr>
            <w:rFonts w:asciiTheme="minorHAnsi" w:eastAsiaTheme="minorEastAsia" w:hAnsiTheme="minorHAnsi" w:cstheme="minorBidi"/>
            <w:b w:val="0"/>
            <w:bCs w:val="0"/>
            <w:noProof/>
            <w:sz w:val="22"/>
            <w:lang w:eastAsia="en-AU"/>
          </w:rPr>
          <w:tab/>
        </w:r>
        <w:r w:rsidR="008B2658" w:rsidRPr="00227A2D">
          <w:rPr>
            <w:rStyle w:val="Hyperlink"/>
            <w:noProof/>
          </w:rPr>
          <w:t>Uncertainty of GNSS surveys</w:t>
        </w:r>
        <w:r w:rsidR="008B2658">
          <w:rPr>
            <w:noProof/>
            <w:webHidden/>
          </w:rPr>
          <w:tab/>
        </w:r>
        <w:r w:rsidR="008B2658">
          <w:rPr>
            <w:noProof/>
            <w:webHidden/>
          </w:rPr>
          <w:fldChar w:fldCharType="begin"/>
        </w:r>
        <w:r w:rsidR="008B2658">
          <w:rPr>
            <w:noProof/>
            <w:webHidden/>
          </w:rPr>
          <w:instrText xml:space="preserve"> PAGEREF _Toc399503835 \h </w:instrText>
        </w:r>
        <w:r w:rsidR="008B2658">
          <w:rPr>
            <w:noProof/>
            <w:webHidden/>
          </w:rPr>
        </w:r>
        <w:r w:rsidR="008B2658">
          <w:rPr>
            <w:noProof/>
            <w:webHidden/>
          </w:rPr>
          <w:fldChar w:fldCharType="separate"/>
        </w:r>
        <w:r w:rsidR="008246F1">
          <w:rPr>
            <w:noProof/>
            <w:webHidden/>
          </w:rPr>
          <w:t>11</w:t>
        </w:r>
        <w:r w:rsidR="008B2658">
          <w:rPr>
            <w:noProof/>
            <w:webHidden/>
          </w:rPr>
          <w:fldChar w:fldCharType="end"/>
        </w:r>
      </w:hyperlink>
    </w:p>
    <w:p w:rsidR="008B2658" w:rsidRDefault="007F3B57">
      <w:pPr>
        <w:pStyle w:val="TOC2"/>
        <w:tabs>
          <w:tab w:val="left" w:pos="936"/>
        </w:tabs>
        <w:rPr>
          <w:rFonts w:asciiTheme="minorHAnsi" w:eastAsiaTheme="minorEastAsia" w:hAnsiTheme="minorHAnsi" w:cstheme="minorBidi"/>
          <w:bCs w:val="0"/>
          <w:noProof/>
          <w:sz w:val="22"/>
          <w:szCs w:val="22"/>
          <w:lang w:eastAsia="en-AU"/>
        </w:rPr>
      </w:pPr>
      <w:hyperlink w:anchor="_Toc399503836" w:history="1">
        <w:r w:rsidR="008B2658" w:rsidRPr="00227A2D">
          <w:rPr>
            <w:rStyle w:val="Hyperlink"/>
            <w:noProof/>
          </w:rPr>
          <w:t>4.1</w:t>
        </w:r>
        <w:r w:rsidR="008B2658">
          <w:rPr>
            <w:rFonts w:asciiTheme="minorHAnsi" w:eastAsiaTheme="minorEastAsia" w:hAnsiTheme="minorHAnsi" w:cstheme="minorBidi"/>
            <w:bCs w:val="0"/>
            <w:noProof/>
            <w:sz w:val="22"/>
            <w:szCs w:val="22"/>
            <w:lang w:eastAsia="en-AU"/>
          </w:rPr>
          <w:tab/>
        </w:r>
        <w:r w:rsidR="008B2658" w:rsidRPr="00227A2D">
          <w:rPr>
            <w:rStyle w:val="Hyperlink"/>
            <w:noProof/>
          </w:rPr>
          <w:t>Classifying AHD heights derived from GNSS and AUSGeoid</w:t>
        </w:r>
        <w:r w:rsidR="008B2658">
          <w:rPr>
            <w:noProof/>
            <w:webHidden/>
          </w:rPr>
          <w:tab/>
        </w:r>
        <w:r w:rsidR="008B2658">
          <w:rPr>
            <w:noProof/>
            <w:webHidden/>
          </w:rPr>
          <w:fldChar w:fldCharType="begin"/>
        </w:r>
        <w:r w:rsidR="008B2658">
          <w:rPr>
            <w:noProof/>
            <w:webHidden/>
          </w:rPr>
          <w:instrText xml:space="preserve"> PAGEREF _Toc399503836 \h </w:instrText>
        </w:r>
        <w:r w:rsidR="008B2658">
          <w:rPr>
            <w:noProof/>
            <w:webHidden/>
          </w:rPr>
        </w:r>
        <w:r w:rsidR="008B2658">
          <w:rPr>
            <w:noProof/>
            <w:webHidden/>
          </w:rPr>
          <w:fldChar w:fldCharType="separate"/>
        </w:r>
        <w:r w:rsidR="008246F1">
          <w:rPr>
            <w:noProof/>
            <w:webHidden/>
          </w:rPr>
          <w:t>11</w:t>
        </w:r>
        <w:r w:rsidR="008B2658">
          <w:rPr>
            <w:noProof/>
            <w:webHidden/>
          </w:rPr>
          <w:fldChar w:fldCharType="end"/>
        </w:r>
      </w:hyperlink>
    </w:p>
    <w:p w:rsidR="008B2658" w:rsidRDefault="007F3B57">
      <w:pPr>
        <w:pStyle w:val="TOC1"/>
        <w:rPr>
          <w:rFonts w:asciiTheme="minorHAnsi" w:eastAsiaTheme="minorEastAsia" w:hAnsiTheme="minorHAnsi" w:cstheme="minorBidi"/>
          <w:b w:val="0"/>
          <w:bCs w:val="0"/>
          <w:noProof/>
          <w:sz w:val="22"/>
          <w:lang w:eastAsia="en-AU"/>
        </w:rPr>
      </w:pPr>
      <w:hyperlink w:anchor="_Toc399503837" w:history="1">
        <w:r w:rsidR="008B2658" w:rsidRPr="00227A2D">
          <w:rPr>
            <w:rStyle w:val="Hyperlink"/>
            <w:noProof/>
            <w:lang w:val="en-GB"/>
          </w:rPr>
          <w:t>5</w:t>
        </w:r>
        <w:r w:rsidR="008B2658">
          <w:rPr>
            <w:rFonts w:asciiTheme="minorHAnsi" w:eastAsiaTheme="minorEastAsia" w:hAnsiTheme="minorHAnsi" w:cstheme="minorBidi"/>
            <w:b w:val="0"/>
            <w:bCs w:val="0"/>
            <w:noProof/>
            <w:sz w:val="22"/>
            <w:lang w:eastAsia="en-AU"/>
          </w:rPr>
          <w:tab/>
        </w:r>
        <w:r w:rsidR="008B2658" w:rsidRPr="00227A2D">
          <w:rPr>
            <w:rStyle w:val="Hyperlink"/>
            <w:noProof/>
            <w:lang w:val="en-GB"/>
          </w:rPr>
          <w:t>Evaluation of real-time GNSS surveys using coordinate comparison</w:t>
        </w:r>
        <w:r w:rsidR="008B2658">
          <w:rPr>
            <w:noProof/>
            <w:webHidden/>
          </w:rPr>
          <w:tab/>
        </w:r>
        <w:r w:rsidR="008B2658">
          <w:rPr>
            <w:noProof/>
            <w:webHidden/>
          </w:rPr>
          <w:fldChar w:fldCharType="begin"/>
        </w:r>
        <w:r w:rsidR="008B2658">
          <w:rPr>
            <w:noProof/>
            <w:webHidden/>
          </w:rPr>
          <w:instrText xml:space="preserve"> PAGEREF _Toc399503837 \h </w:instrText>
        </w:r>
        <w:r w:rsidR="008B2658">
          <w:rPr>
            <w:noProof/>
            <w:webHidden/>
          </w:rPr>
        </w:r>
        <w:r w:rsidR="008B2658">
          <w:rPr>
            <w:noProof/>
            <w:webHidden/>
          </w:rPr>
          <w:fldChar w:fldCharType="separate"/>
        </w:r>
        <w:r w:rsidR="008246F1">
          <w:rPr>
            <w:noProof/>
            <w:webHidden/>
          </w:rPr>
          <w:t>12</w:t>
        </w:r>
        <w:r w:rsidR="008B2658">
          <w:rPr>
            <w:noProof/>
            <w:webHidden/>
          </w:rPr>
          <w:fldChar w:fldCharType="end"/>
        </w:r>
      </w:hyperlink>
    </w:p>
    <w:p w:rsidR="008B2658" w:rsidRDefault="007F3B57">
      <w:pPr>
        <w:pStyle w:val="TOC1"/>
        <w:rPr>
          <w:rFonts w:asciiTheme="minorHAnsi" w:eastAsiaTheme="minorEastAsia" w:hAnsiTheme="minorHAnsi" w:cstheme="minorBidi"/>
          <w:b w:val="0"/>
          <w:bCs w:val="0"/>
          <w:noProof/>
          <w:sz w:val="22"/>
          <w:lang w:eastAsia="en-AU"/>
        </w:rPr>
      </w:pPr>
      <w:hyperlink w:anchor="_Toc399503838" w:history="1">
        <w:r w:rsidR="008B2658" w:rsidRPr="00227A2D">
          <w:rPr>
            <w:rStyle w:val="Hyperlink"/>
            <w:noProof/>
          </w:rPr>
          <w:t>6</w:t>
        </w:r>
        <w:r w:rsidR="008B2658">
          <w:rPr>
            <w:rFonts w:asciiTheme="minorHAnsi" w:eastAsiaTheme="minorEastAsia" w:hAnsiTheme="minorHAnsi" w:cstheme="minorBidi"/>
            <w:b w:val="0"/>
            <w:bCs w:val="0"/>
            <w:noProof/>
            <w:sz w:val="22"/>
            <w:lang w:eastAsia="en-AU"/>
          </w:rPr>
          <w:tab/>
        </w:r>
        <w:r w:rsidR="008B2658" w:rsidRPr="00227A2D">
          <w:rPr>
            <w:rStyle w:val="Hyperlink"/>
            <w:noProof/>
          </w:rPr>
          <w:t>AUSPOS online GPS processing service</w:t>
        </w:r>
        <w:r w:rsidR="008B2658">
          <w:rPr>
            <w:noProof/>
            <w:webHidden/>
          </w:rPr>
          <w:tab/>
        </w:r>
        <w:r w:rsidR="008B2658">
          <w:rPr>
            <w:noProof/>
            <w:webHidden/>
          </w:rPr>
          <w:fldChar w:fldCharType="begin"/>
        </w:r>
        <w:r w:rsidR="008B2658">
          <w:rPr>
            <w:noProof/>
            <w:webHidden/>
          </w:rPr>
          <w:instrText xml:space="preserve"> PAGEREF _Toc399503838 \h </w:instrText>
        </w:r>
        <w:r w:rsidR="008B2658">
          <w:rPr>
            <w:noProof/>
            <w:webHidden/>
          </w:rPr>
        </w:r>
        <w:r w:rsidR="008B2658">
          <w:rPr>
            <w:noProof/>
            <w:webHidden/>
          </w:rPr>
          <w:fldChar w:fldCharType="separate"/>
        </w:r>
        <w:r w:rsidR="008246F1">
          <w:rPr>
            <w:noProof/>
            <w:webHidden/>
          </w:rPr>
          <w:t>16</w:t>
        </w:r>
        <w:r w:rsidR="008B2658">
          <w:rPr>
            <w:noProof/>
            <w:webHidden/>
          </w:rPr>
          <w:fldChar w:fldCharType="end"/>
        </w:r>
      </w:hyperlink>
    </w:p>
    <w:p w:rsidR="000B2C38" w:rsidRPr="002D31B1" w:rsidRDefault="004D60C3" w:rsidP="00A91B79">
      <w:pPr>
        <w:outlineLvl w:val="2"/>
      </w:pPr>
      <w:r w:rsidRPr="002D31B1">
        <w:fldChar w:fldCharType="end"/>
      </w:r>
    </w:p>
    <w:p w:rsidR="008247A9" w:rsidRPr="00377D15" w:rsidRDefault="00E80C74" w:rsidP="008247A9">
      <w:pPr>
        <w:pStyle w:val="Heading1Nonumbers"/>
        <w:rPr>
          <w:color w:val="4F6228" w:themeColor="accent3" w:themeShade="80"/>
        </w:rPr>
      </w:pPr>
      <w:bookmarkStart w:id="7" w:name="_Toc320714051"/>
      <w:bookmarkStart w:id="8" w:name="_Toc320714227"/>
      <w:r w:rsidRPr="002D31B1">
        <w:rPr>
          <w:color w:val="auto"/>
        </w:rPr>
        <w:br w:type="column"/>
      </w:r>
      <w:bookmarkStart w:id="9" w:name="_Toc399503816"/>
      <w:r w:rsidR="008247A9" w:rsidRPr="00377D15">
        <w:rPr>
          <w:color w:val="4F6228" w:themeColor="accent3" w:themeShade="80"/>
        </w:rPr>
        <w:t xml:space="preserve">List of </w:t>
      </w:r>
      <w:r w:rsidR="001F3ED4" w:rsidRPr="00377D15">
        <w:rPr>
          <w:color w:val="4F6228" w:themeColor="accent3" w:themeShade="80"/>
        </w:rPr>
        <w:t>t</w:t>
      </w:r>
      <w:r w:rsidR="008247A9" w:rsidRPr="00377D15">
        <w:rPr>
          <w:color w:val="4F6228" w:themeColor="accent3" w:themeShade="80"/>
        </w:rPr>
        <w:t>ables</w:t>
      </w:r>
      <w:bookmarkEnd w:id="7"/>
      <w:bookmarkEnd w:id="8"/>
      <w:bookmarkEnd w:id="9"/>
    </w:p>
    <w:p w:rsidR="008246F1" w:rsidRDefault="008247A9">
      <w:pPr>
        <w:pStyle w:val="TableofFigures"/>
        <w:tabs>
          <w:tab w:val="right" w:leader="dot" w:pos="8540"/>
        </w:tabs>
        <w:rPr>
          <w:rFonts w:asciiTheme="minorHAnsi" w:eastAsiaTheme="minorEastAsia" w:hAnsiTheme="minorHAnsi" w:cstheme="minorBidi"/>
          <w:noProof/>
          <w:sz w:val="22"/>
          <w:szCs w:val="22"/>
        </w:rPr>
      </w:pPr>
      <w:r w:rsidRPr="002D31B1">
        <w:fldChar w:fldCharType="begin"/>
      </w:r>
      <w:r w:rsidRPr="002D31B1">
        <w:instrText xml:space="preserve"> TOC \h \z \c "Table" </w:instrText>
      </w:r>
      <w:r w:rsidRPr="002D31B1">
        <w:fldChar w:fldCharType="separate"/>
      </w:r>
      <w:hyperlink w:anchor="_Toc401574750" w:history="1">
        <w:r w:rsidR="008246F1" w:rsidRPr="004462CC">
          <w:rPr>
            <w:rStyle w:val="Hyperlink"/>
            <w:noProof/>
          </w:rPr>
          <w:t>Table 1: GNSS observation techniques for Classic Static and Quick Static surveys to achieve nominated levels of survey uncertainty</w:t>
        </w:r>
        <w:r w:rsidR="008246F1">
          <w:rPr>
            <w:noProof/>
            <w:webHidden/>
          </w:rPr>
          <w:tab/>
        </w:r>
        <w:r w:rsidR="008246F1">
          <w:rPr>
            <w:noProof/>
            <w:webHidden/>
          </w:rPr>
          <w:fldChar w:fldCharType="begin"/>
        </w:r>
        <w:r w:rsidR="008246F1">
          <w:rPr>
            <w:noProof/>
            <w:webHidden/>
          </w:rPr>
          <w:instrText xml:space="preserve"> PAGEREF _Toc401574750 \h </w:instrText>
        </w:r>
        <w:r w:rsidR="008246F1">
          <w:rPr>
            <w:noProof/>
            <w:webHidden/>
          </w:rPr>
        </w:r>
        <w:r w:rsidR="008246F1">
          <w:rPr>
            <w:noProof/>
            <w:webHidden/>
          </w:rPr>
          <w:fldChar w:fldCharType="separate"/>
        </w:r>
        <w:r w:rsidR="008246F1">
          <w:rPr>
            <w:noProof/>
            <w:webHidden/>
          </w:rPr>
          <w:t>7</w:t>
        </w:r>
        <w:r w:rsidR="008246F1">
          <w:rPr>
            <w:noProof/>
            <w:webHidden/>
          </w:rPr>
          <w:fldChar w:fldCharType="end"/>
        </w:r>
      </w:hyperlink>
    </w:p>
    <w:p w:rsidR="008246F1" w:rsidRDefault="007F3B57">
      <w:pPr>
        <w:pStyle w:val="TableofFigures"/>
        <w:tabs>
          <w:tab w:val="right" w:leader="dot" w:pos="8540"/>
        </w:tabs>
        <w:rPr>
          <w:rFonts w:asciiTheme="minorHAnsi" w:eastAsiaTheme="minorEastAsia" w:hAnsiTheme="minorHAnsi" w:cstheme="minorBidi"/>
          <w:noProof/>
          <w:sz w:val="22"/>
          <w:szCs w:val="22"/>
        </w:rPr>
      </w:pPr>
      <w:hyperlink w:anchor="_Toc401574751" w:history="1">
        <w:r w:rsidR="008246F1" w:rsidRPr="004462CC">
          <w:rPr>
            <w:rStyle w:val="Hyperlink"/>
            <w:noProof/>
          </w:rPr>
          <w:t>Table 2: GNSS equipment and observation techniques for real-time surveys</w:t>
        </w:r>
        <w:r w:rsidR="008246F1">
          <w:rPr>
            <w:noProof/>
            <w:webHidden/>
          </w:rPr>
          <w:tab/>
        </w:r>
        <w:r w:rsidR="008246F1">
          <w:rPr>
            <w:noProof/>
            <w:webHidden/>
          </w:rPr>
          <w:fldChar w:fldCharType="begin"/>
        </w:r>
        <w:r w:rsidR="008246F1">
          <w:rPr>
            <w:noProof/>
            <w:webHidden/>
          </w:rPr>
          <w:instrText xml:space="preserve"> PAGEREF _Toc401574751 \h </w:instrText>
        </w:r>
        <w:r w:rsidR="008246F1">
          <w:rPr>
            <w:noProof/>
            <w:webHidden/>
          </w:rPr>
        </w:r>
        <w:r w:rsidR="008246F1">
          <w:rPr>
            <w:noProof/>
            <w:webHidden/>
          </w:rPr>
          <w:fldChar w:fldCharType="separate"/>
        </w:r>
        <w:r w:rsidR="008246F1">
          <w:rPr>
            <w:noProof/>
            <w:webHidden/>
          </w:rPr>
          <w:t>8</w:t>
        </w:r>
        <w:r w:rsidR="008246F1">
          <w:rPr>
            <w:noProof/>
            <w:webHidden/>
          </w:rPr>
          <w:fldChar w:fldCharType="end"/>
        </w:r>
      </w:hyperlink>
    </w:p>
    <w:p w:rsidR="008246F1" w:rsidRDefault="007F3B57">
      <w:pPr>
        <w:pStyle w:val="TableofFigures"/>
        <w:tabs>
          <w:tab w:val="right" w:leader="dot" w:pos="8540"/>
        </w:tabs>
        <w:rPr>
          <w:rFonts w:asciiTheme="minorHAnsi" w:eastAsiaTheme="minorEastAsia" w:hAnsiTheme="minorHAnsi" w:cstheme="minorBidi"/>
          <w:noProof/>
          <w:sz w:val="22"/>
          <w:szCs w:val="22"/>
        </w:rPr>
      </w:pPr>
      <w:hyperlink w:anchor="_Toc401574752" w:history="1">
        <w:r w:rsidR="008246F1" w:rsidRPr="004462CC">
          <w:rPr>
            <w:rStyle w:val="Hyperlink"/>
            <w:noProof/>
          </w:rPr>
          <w:t>Table 3: Minimum GNSS processing software recommendations for Classic Static and Quick Static surveys</w:t>
        </w:r>
        <w:r w:rsidR="008246F1">
          <w:rPr>
            <w:noProof/>
            <w:webHidden/>
          </w:rPr>
          <w:tab/>
        </w:r>
        <w:r w:rsidR="008246F1">
          <w:rPr>
            <w:noProof/>
            <w:webHidden/>
          </w:rPr>
          <w:fldChar w:fldCharType="begin"/>
        </w:r>
        <w:r w:rsidR="008246F1">
          <w:rPr>
            <w:noProof/>
            <w:webHidden/>
          </w:rPr>
          <w:instrText xml:space="preserve"> PAGEREF _Toc401574752 \h </w:instrText>
        </w:r>
        <w:r w:rsidR="008246F1">
          <w:rPr>
            <w:noProof/>
            <w:webHidden/>
          </w:rPr>
        </w:r>
        <w:r w:rsidR="008246F1">
          <w:rPr>
            <w:noProof/>
            <w:webHidden/>
          </w:rPr>
          <w:fldChar w:fldCharType="separate"/>
        </w:r>
        <w:r w:rsidR="008246F1">
          <w:rPr>
            <w:noProof/>
            <w:webHidden/>
          </w:rPr>
          <w:t>10</w:t>
        </w:r>
        <w:r w:rsidR="008246F1">
          <w:rPr>
            <w:noProof/>
            <w:webHidden/>
          </w:rPr>
          <w:fldChar w:fldCharType="end"/>
        </w:r>
      </w:hyperlink>
    </w:p>
    <w:p w:rsidR="00AD5EA3" w:rsidRPr="002D31B1" w:rsidRDefault="008247A9" w:rsidP="00AD5EA3">
      <w:r w:rsidRPr="002D31B1">
        <w:fldChar w:fldCharType="end"/>
      </w:r>
    </w:p>
    <w:p w:rsidR="00AD5EA3" w:rsidRPr="002D31B1" w:rsidRDefault="00AD5EA3" w:rsidP="00AD5EA3"/>
    <w:p w:rsidR="008247A9" w:rsidRPr="00377D15" w:rsidRDefault="008247A9" w:rsidP="008247A9">
      <w:pPr>
        <w:pStyle w:val="Heading1Nonumbers"/>
        <w:rPr>
          <w:color w:val="4F6228" w:themeColor="accent3" w:themeShade="80"/>
        </w:rPr>
      </w:pPr>
      <w:bookmarkStart w:id="10" w:name="_Toc320714052"/>
      <w:bookmarkStart w:id="11" w:name="_Toc320714228"/>
      <w:bookmarkStart w:id="12" w:name="_Toc399503817"/>
      <w:r w:rsidRPr="00377D15">
        <w:rPr>
          <w:color w:val="4F6228" w:themeColor="accent3" w:themeShade="80"/>
        </w:rPr>
        <w:t xml:space="preserve">List of </w:t>
      </w:r>
      <w:r w:rsidR="001F3ED4" w:rsidRPr="00377D15">
        <w:rPr>
          <w:color w:val="4F6228" w:themeColor="accent3" w:themeShade="80"/>
        </w:rPr>
        <w:t>f</w:t>
      </w:r>
      <w:r w:rsidRPr="00377D15">
        <w:rPr>
          <w:color w:val="4F6228" w:themeColor="accent3" w:themeShade="80"/>
        </w:rPr>
        <w:t>igures</w:t>
      </w:r>
      <w:bookmarkEnd w:id="10"/>
      <w:bookmarkEnd w:id="11"/>
      <w:bookmarkEnd w:id="12"/>
    </w:p>
    <w:p w:rsidR="008246F1" w:rsidRDefault="000C2ADB">
      <w:pPr>
        <w:pStyle w:val="TableofFigures"/>
        <w:tabs>
          <w:tab w:val="right" w:leader="dot" w:pos="8540"/>
        </w:tabs>
        <w:rPr>
          <w:rFonts w:asciiTheme="minorHAnsi" w:eastAsiaTheme="minorEastAsia" w:hAnsiTheme="minorHAnsi" w:cstheme="minorBidi"/>
          <w:noProof/>
          <w:sz w:val="22"/>
          <w:szCs w:val="22"/>
        </w:rPr>
      </w:pPr>
      <w:r w:rsidRPr="002D31B1">
        <w:fldChar w:fldCharType="begin"/>
      </w:r>
      <w:r w:rsidRPr="002D31B1">
        <w:instrText xml:space="preserve"> TOC \h \z \c "Figure" </w:instrText>
      </w:r>
      <w:r w:rsidRPr="002D31B1">
        <w:fldChar w:fldCharType="separate"/>
      </w:r>
      <w:hyperlink w:anchor="_Toc401574754" w:history="1">
        <w:r w:rsidR="008246F1" w:rsidRPr="00D2172A">
          <w:rPr>
            <w:rStyle w:val="Hyperlink"/>
            <w:noProof/>
          </w:rPr>
          <w:t>Figure 1: Relationship between the ellipsoid, geoid, AHD and the topography</w:t>
        </w:r>
        <w:r w:rsidR="008246F1">
          <w:rPr>
            <w:noProof/>
            <w:webHidden/>
          </w:rPr>
          <w:tab/>
        </w:r>
        <w:r w:rsidR="008246F1">
          <w:rPr>
            <w:noProof/>
            <w:webHidden/>
          </w:rPr>
          <w:fldChar w:fldCharType="begin"/>
        </w:r>
        <w:r w:rsidR="008246F1">
          <w:rPr>
            <w:noProof/>
            <w:webHidden/>
          </w:rPr>
          <w:instrText xml:space="preserve"> PAGEREF _Toc401574754 \h </w:instrText>
        </w:r>
        <w:r w:rsidR="008246F1">
          <w:rPr>
            <w:noProof/>
            <w:webHidden/>
          </w:rPr>
        </w:r>
        <w:r w:rsidR="008246F1">
          <w:rPr>
            <w:noProof/>
            <w:webHidden/>
          </w:rPr>
          <w:fldChar w:fldCharType="separate"/>
        </w:r>
        <w:r w:rsidR="008246F1">
          <w:rPr>
            <w:noProof/>
            <w:webHidden/>
          </w:rPr>
          <w:t>4</w:t>
        </w:r>
        <w:r w:rsidR="008246F1">
          <w:rPr>
            <w:noProof/>
            <w:webHidden/>
          </w:rPr>
          <w:fldChar w:fldCharType="end"/>
        </w:r>
      </w:hyperlink>
    </w:p>
    <w:p w:rsidR="008246F1" w:rsidRDefault="007F3B57">
      <w:pPr>
        <w:pStyle w:val="TableofFigures"/>
        <w:tabs>
          <w:tab w:val="right" w:leader="dot" w:pos="8540"/>
        </w:tabs>
        <w:rPr>
          <w:rFonts w:asciiTheme="minorHAnsi" w:eastAsiaTheme="minorEastAsia" w:hAnsiTheme="minorHAnsi" w:cstheme="minorBidi"/>
          <w:noProof/>
          <w:sz w:val="22"/>
          <w:szCs w:val="22"/>
        </w:rPr>
      </w:pPr>
      <w:hyperlink w:anchor="_Toc401574755" w:history="1">
        <w:r w:rsidR="008246F1" w:rsidRPr="00D2172A">
          <w:rPr>
            <w:rStyle w:val="Hyperlink"/>
            <w:noProof/>
          </w:rPr>
          <w:t>Figure 2: GNSS survey techniques</w:t>
        </w:r>
        <w:r w:rsidR="008246F1">
          <w:rPr>
            <w:noProof/>
            <w:webHidden/>
          </w:rPr>
          <w:tab/>
        </w:r>
        <w:r w:rsidR="008246F1">
          <w:rPr>
            <w:noProof/>
            <w:webHidden/>
          </w:rPr>
          <w:fldChar w:fldCharType="begin"/>
        </w:r>
        <w:r w:rsidR="008246F1">
          <w:rPr>
            <w:noProof/>
            <w:webHidden/>
          </w:rPr>
          <w:instrText xml:space="preserve"> PAGEREF _Toc401574755 \h </w:instrText>
        </w:r>
        <w:r w:rsidR="008246F1">
          <w:rPr>
            <w:noProof/>
            <w:webHidden/>
          </w:rPr>
        </w:r>
        <w:r w:rsidR="008246F1">
          <w:rPr>
            <w:noProof/>
            <w:webHidden/>
          </w:rPr>
          <w:fldChar w:fldCharType="separate"/>
        </w:r>
        <w:r w:rsidR="008246F1">
          <w:rPr>
            <w:noProof/>
            <w:webHidden/>
          </w:rPr>
          <w:t>5</w:t>
        </w:r>
        <w:r w:rsidR="008246F1">
          <w:rPr>
            <w:noProof/>
            <w:webHidden/>
          </w:rPr>
          <w:fldChar w:fldCharType="end"/>
        </w:r>
      </w:hyperlink>
    </w:p>
    <w:p w:rsidR="008246F1" w:rsidRDefault="007F3B57">
      <w:pPr>
        <w:pStyle w:val="TableofFigures"/>
        <w:tabs>
          <w:tab w:val="right" w:leader="dot" w:pos="8540"/>
        </w:tabs>
        <w:rPr>
          <w:rFonts w:asciiTheme="minorHAnsi" w:eastAsiaTheme="minorEastAsia" w:hAnsiTheme="minorHAnsi" w:cstheme="minorBidi"/>
          <w:noProof/>
          <w:sz w:val="22"/>
          <w:szCs w:val="22"/>
        </w:rPr>
      </w:pPr>
      <w:hyperlink w:anchor="_Toc401574756" w:history="1">
        <w:r w:rsidR="008246F1" w:rsidRPr="00D2172A">
          <w:rPr>
            <w:rStyle w:val="Hyperlink"/>
            <w:noProof/>
          </w:rPr>
          <w:t>Figure 3: Example network of marks to be coordinated</w:t>
        </w:r>
        <w:r w:rsidR="008246F1">
          <w:rPr>
            <w:noProof/>
            <w:webHidden/>
          </w:rPr>
          <w:tab/>
        </w:r>
        <w:r w:rsidR="008246F1">
          <w:rPr>
            <w:noProof/>
            <w:webHidden/>
          </w:rPr>
          <w:fldChar w:fldCharType="begin"/>
        </w:r>
        <w:r w:rsidR="008246F1">
          <w:rPr>
            <w:noProof/>
            <w:webHidden/>
          </w:rPr>
          <w:instrText xml:space="preserve"> PAGEREF _Toc401574756 \h </w:instrText>
        </w:r>
        <w:r w:rsidR="008246F1">
          <w:rPr>
            <w:noProof/>
            <w:webHidden/>
          </w:rPr>
        </w:r>
        <w:r w:rsidR="008246F1">
          <w:rPr>
            <w:noProof/>
            <w:webHidden/>
          </w:rPr>
          <w:fldChar w:fldCharType="separate"/>
        </w:r>
        <w:r w:rsidR="008246F1">
          <w:rPr>
            <w:noProof/>
            <w:webHidden/>
          </w:rPr>
          <w:t>13</w:t>
        </w:r>
        <w:r w:rsidR="008246F1">
          <w:rPr>
            <w:noProof/>
            <w:webHidden/>
          </w:rPr>
          <w:fldChar w:fldCharType="end"/>
        </w:r>
      </w:hyperlink>
    </w:p>
    <w:p w:rsidR="00471847" w:rsidRPr="002D31B1" w:rsidRDefault="000C2ADB" w:rsidP="008247A9">
      <w:r w:rsidRPr="002D31B1">
        <w:fldChar w:fldCharType="end"/>
      </w:r>
    </w:p>
    <w:p w:rsidR="00344711" w:rsidRPr="00377D15" w:rsidRDefault="000613AE" w:rsidP="009D75BB">
      <w:pPr>
        <w:pStyle w:val="Heading1Nonumbers"/>
        <w:rPr>
          <w:color w:val="4F6228" w:themeColor="accent3" w:themeShade="80"/>
        </w:rPr>
      </w:pPr>
      <w:r w:rsidRPr="002D31B1">
        <w:rPr>
          <w:color w:val="auto"/>
        </w:rPr>
        <w:br w:type="page"/>
      </w:r>
      <w:bookmarkStart w:id="13" w:name="_Toc320714229"/>
      <w:bookmarkStart w:id="14" w:name="_Toc399503818"/>
      <w:r w:rsidR="00344711" w:rsidRPr="00377D15">
        <w:rPr>
          <w:color w:val="4F6228" w:themeColor="accent3" w:themeShade="80"/>
        </w:rPr>
        <w:t>Terms and definitions</w:t>
      </w:r>
      <w:bookmarkEnd w:id="13"/>
      <w:bookmarkEnd w:id="14"/>
    </w:p>
    <w:p w:rsidR="00344711" w:rsidRPr="002D31B1" w:rsidRDefault="003960B3" w:rsidP="00455354">
      <w:r>
        <w:t>For the purpose of this G</w:t>
      </w:r>
      <w:r w:rsidR="006631F3" w:rsidRPr="002D31B1">
        <w:t xml:space="preserve">uideline, the terms and definitions listed below and those listed in the </w:t>
      </w:r>
      <w:r w:rsidR="006631F3" w:rsidRPr="002D31B1">
        <w:rPr>
          <w:i/>
        </w:rPr>
        <w:t>Standard for the Australian Survey Control Network – Special Publication 1</w:t>
      </w:r>
      <w:r w:rsidR="00382A7D" w:rsidRPr="002D31B1">
        <w:rPr>
          <w:i/>
        </w:rPr>
        <w:t>,</w:t>
      </w:r>
      <w:r w:rsidR="001F3ED4" w:rsidRPr="002D31B1">
        <w:rPr>
          <w:i/>
        </w:rPr>
        <w:t xml:space="preserve"> Version 2.</w:t>
      </w:r>
      <w:r w:rsidR="007B5F65">
        <w:rPr>
          <w:i/>
        </w:rPr>
        <w:t>1</w:t>
      </w:r>
      <w:r w:rsidR="006631F3" w:rsidRPr="002D31B1">
        <w:t xml:space="preserve"> apply</w:t>
      </w:r>
      <w:r w:rsidR="00344711" w:rsidRPr="002D31B1">
        <w:t>.</w:t>
      </w:r>
    </w:p>
    <w:tbl>
      <w:tblPr>
        <w:tblW w:w="8613" w:type="dxa"/>
        <w:tblLook w:val="01E0" w:firstRow="1" w:lastRow="1" w:firstColumn="1" w:lastColumn="1" w:noHBand="0" w:noVBand="0"/>
      </w:tblPr>
      <w:tblGrid>
        <w:gridCol w:w="2660"/>
        <w:gridCol w:w="5953"/>
      </w:tblGrid>
      <w:tr w:rsidR="002D31B1" w:rsidRPr="00AC10C6" w:rsidTr="000A66B1">
        <w:tc>
          <w:tcPr>
            <w:tcW w:w="2660" w:type="dxa"/>
            <w:shd w:val="clear" w:color="auto" w:fill="auto"/>
            <w:vAlign w:val="center"/>
          </w:tcPr>
          <w:p w:rsidR="00344711" w:rsidRPr="00AC10C6" w:rsidRDefault="00344711" w:rsidP="00455354">
            <w:pPr>
              <w:pStyle w:val="Tableheading"/>
              <w:rPr>
                <w:sz w:val="23"/>
                <w:szCs w:val="23"/>
                <w:lang w:val="en-AU"/>
              </w:rPr>
            </w:pPr>
            <w:r w:rsidRPr="00AC10C6">
              <w:rPr>
                <w:sz w:val="23"/>
                <w:szCs w:val="23"/>
                <w:lang w:val="en-AU"/>
              </w:rPr>
              <w:t>Term/Acronym</w:t>
            </w:r>
          </w:p>
        </w:tc>
        <w:tc>
          <w:tcPr>
            <w:tcW w:w="5953" w:type="dxa"/>
            <w:shd w:val="clear" w:color="auto" w:fill="auto"/>
          </w:tcPr>
          <w:p w:rsidR="00344711" w:rsidRPr="00AC10C6" w:rsidRDefault="00344711" w:rsidP="00455354">
            <w:pPr>
              <w:pStyle w:val="Tableheading"/>
              <w:rPr>
                <w:sz w:val="23"/>
                <w:szCs w:val="23"/>
              </w:rPr>
            </w:pPr>
            <w:r w:rsidRPr="00AC10C6">
              <w:rPr>
                <w:sz w:val="23"/>
                <w:szCs w:val="23"/>
              </w:rPr>
              <w:t>Definition</w:t>
            </w:r>
          </w:p>
        </w:tc>
      </w:tr>
      <w:tr w:rsidR="005642C7" w:rsidRPr="002D31B1" w:rsidTr="000A66B1">
        <w:tc>
          <w:tcPr>
            <w:tcW w:w="2660" w:type="dxa"/>
            <w:shd w:val="clear" w:color="auto" w:fill="auto"/>
          </w:tcPr>
          <w:p w:rsidR="005642C7" w:rsidRPr="002D31B1" w:rsidRDefault="005642C7" w:rsidP="00455354">
            <w:pPr>
              <w:pStyle w:val="Tabletexttermsanddefs"/>
              <w:jc w:val="both"/>
            </w:pPr>
            <w:r w:rsidRPr="002D31B1">
              <w:t>Elevation mask</w:t>
            </w:r>
          </w:p>
          <w:p w:rsidR="005642C7" w:rsidRPr="002D31B1" w:rsidRDefault="005642C7" w:rsidP="00455354">
            <w:pPr>
              <w:pStyle w:val="Tabletexttermsanddefs"/>
              <w:jc w:val="both"/>
            </w:pPr>
            <w:r w:rsidRPr="002D31B1">
              <w:tab/>
            </w:r>
          </w:p>
        </w:tc>
        <w:tc>
          <w:tcPr>
            <w:tcW w:w="5953" w:type="dxa"/>
            <w:shd w:val="clear" w:color="auto" w:fill="auto"/>
          </w:tcPr>
          <w:p w:rsidR="005642C7" w:rsidRPr="002D31B1" w:rsidRDefault="005642C7" w:rsidP="00455354">
            <w:pPr>
              <w:pStyle w:val="Tabletexttermsanddefs"/>
              <w:jc w:val="both"/>
            </w:pPr>
            <w:r w:rsidRPr="002D31B1">
              <w:t>A GNSS receiver setting that determines whether GNSS signals are recorded below a certain angle above the horizon.</w:t>
            </w:r>
          </w:p>
        </w:tc>
      </w:tr>
      <w:tr w:rsidR="005642C7" w:rsidRPr="002D31B1" w:rsidTr="000A66B1">
        <w:tc>
          <w:tcPr>
            <w:tcW w:w="2660" w:type="dxa"/>
            <w:shd w:val="clear" w:color="auto" w:fill="auto"/>
          </w:tcPr>
          <w:p w:rsidR="005642C7" w:rsidRPr="002D31B1" w:rsidRDefault="005642C7" w:rsidP="00455354">
            <w:pPr>
              <w:pStyle w:val="Tabletexttermsanddefs"/>
              <w:jc w:val="both"/>
            </w:pPr>
            <w:r w:rsidRPr="002D31B1">
              <w:t>IGS</w:t>
            </w:r>
          </w:p>
        </w:tc>
        <w:tc>
          <w:tcPr>
            <w:tcW w:w="5953" w:type="dxa"/>
            <w:shd w:val="clear" w:color="auto" w:fill="auto"/>
          </w:tcPr>
          <w:p w:rsidR="005642C7" w:rsidRPr="002D31B1" w:rsidRDefault="005642C7" w:rsidP="00455354">
            <w:pPr>
              <w:pStyle w:val="Tabletexttermsanddefs"/>
              <w:jc w:val="both"/>
            </w:pPr>
            <w:r w:rsidRPr="002D31B1">
              <w:t>International GNSS Service - An international federation of agencies that pool resources to operate a global CORS network whose data is used, amongst other purposes, to generate precise GNSS products in support of Earth science research.</w:t>
            </w:r>
          </w:p>
        </w:tc>
      </w:tr>
      <w:tr w:rsidR="005642C7" w:rsidRPr="002D31B1" w:rsidTr="000A66B1">
        <w:tc>
          <w:tcPr>
            <w:tcW w:w="2660" w:type="dxa"/>
            <w:shd w:val="clear" w:color="auto" w:fill="auto"/>
          </w:tcPr>
          <w:p w:rsidR="005642C7" w:rsidRPr="002D31B1" w:rsidRDefault="005642C7" w:rsidP="00455354">
            <w:pPr>
              <w:pStyle w:val="Tabletexttermsanddefs"/>
              <w:jc w:val="both"/>
            </w:pPr>
            <w:r w:rsidRPr="002D31B1">
              <w:t>Multipath</w:t>
            </w:r>
          </w:p>
        </w:tc>
        <w:tc>
          <w:tcPr>
            <w:tcW w:w="5953" w:type="dxa"/>
            <w:shd w:val="clear" w:color="auto" w:fill="auto"/>
          </w:tcPr>
          <w:p w:rsidR="005642C7" w:rsidRPr="002D31B1" w:rsidRDefault="005642C7" w:rsidP="00455354">
            <w:pPr>
              <w:pStyle w:val="Tabletexttermsanddefs"/>
              <w:jc w:val="both"/>
            </w:pPr>
            <w:r w:rsidRPr="002D31B1">
              <w:t>Errors in GNSS observations caused by reflected GNSS signals interfering with the direct GNSS signal due to their common time origin but different path lengths.</w:t>
            </w:r>
          </w:p>
        </w:tc>
      </w:tr>
      <w:tr w:rsidR="0094643A" w:rsidRPr="002D31B1" w:rsidTr="000A66B1">
        <w:tc>
          <w:tcPr>
            <w:tcW w:w="2660" w:type="dxa"/>
            <w:shd w:val="clear" w:color="auto" w:fill="auto"/>
          </w:tcPr>
          <w:p w:rsidR="0094643A" w:rsidRDefault="0094643A" w:rsidP="00B9753D">
            <w:pPr>
              <w:pStyle w:val="Tabletexttermsanddefs"/>
            </w:pPr>
            <w:r>
              <w:t>Network Real-time Kinematic (NRTK)</w:t>
            </w:r>
          </w:p>
        </w:tc>
        <w:tc>
          <w:tcPr>
            <w:tcW w:w="5953" w:type="dxa"/>
            <w:shd w:val="clear" w:color="auto" w:fill="auto"/>
          </w:tcPr>
          <w:p w:rsidR="0094643A" w:rsidRDefault="0094643A" w:rsidP="00590BF6">
            <w:pPr>
              <w:pStyle w:val="Tabletexttermsanddefs"/>
              <w:jc w:val="both"/>
            </w:pPr>
            <w:r>
              <w:t>A technique which produces real-time corrections from a network of CORS, to reduce the uncertainty in the position of the rover.</w:t>
            </w:r>
          </w:p>
        </w:tc>
      </w:tr>
      <w:tr w:rsidR="00590BF6" w:rsidRPr="002D31B1" w:rsidTr="000A66B1">
        <w:tc>
          <w:tcPr>
            <w:tcW w:w="2660" w:type="dxa"/>
            <w:shd w:val="clear" w:color="auto" w:fill="auto"/>
          </w:tcPr>
          <w:p w:rsidR="00364D53" w:rsidRPr="002D31B1" w:rsidRDefault="00590BF6" w:rsidP="00364D53">
            <w:pPr>
              <w:pStyle w:val="Tabletexttermsanddefs"/>
              <w:jc w:val="both"/>
            </w:pPr>
            <w:r>
              <w:t>NGS</w:t>
            </w:r>
          </w:p>
        </w:tc>
        <w:tc>
          <w:tcPr>
            <w:tcW w:w="5953" w:type="dxa"/>
            <w:shd w:val="clear" w:color="auto" w:fill="auto"/>
          </w:tcPr>
          <w:p w:rsidR="00364D53" w:rsidRPr="002D31B1" w:rsidRDefault="00590BF6" w:rsidP="00590BF6">
            <w:pPr>
              <w:pStyle w:val="Tabletexttermsanddefs"/>
              <w:jc w:val="both"/>
            </w:pPr>
            <w:r>
              <w:t>National Geodetic Survey – United States of America national mapping agency.</w:t>
            </w:r>
          </w:p>
        </w:tc>
      </w:tr>
      <w:tr w:rsidR="005642C7" w:rsidRPr="002D31B1" w:rsidTr="000A66B1">
        <w:tc>
          <w:tcPr>
            <w:tcW w:w="2660" w:type="dxa"/>
            <w:shd w:val="clear" w:color="auto" w:fill="auto"/>
          </w:tcPr>
          <w:p w:rsidR="005642C7" w:rsidRDefault="005642C7" w:rsidP="00455354">
            <w:pPr>
              <w:pStyle w:val="Tabletexttermsanddefs"/>
              <w:jc w:val="both"/>
            </w:pPr>
            <w:r>
              <w:t>Real-time Kinematic</w:t>
            </w:r>
            <w:r w:rsidR="00CF2893">
              <w:t xml:space="preserve"> (RTK)</w:t>
            </w:r>
          </w:p>
        </w:tc>
        <w:tc>
          <w:tcPr>
            <w:tcW w:w="5953" w:type="dxa"/>
            <w:shd w:val="clear" w:color="auto" w:fill="auto"/>
          </w:tcPr>
          <w:p w:rsidR="005642C7" w:rsidRPr="002D31B1" w:rsidRDefault="005642C7" w:rsidP="000F4518">
            <w:pPr>
              <w:pStyle w:val="Tabletexttermsanddefs"/>
              <w:jc w:val="both"/>
            </w:pPr>
            <w:r>
              <w:t>A technique which uses real-time corrections from reference stations</w:t>
            </w:r>
            <w:r w:rsidR="00744489">
              <w:t xml:space="preserve">, </w:t>
            </w:r>
            <w:r w:rsidR="000F4518">
              <w:t>either as a temporary setup</w:t>
            </w:r>
            <w:r w:rsidR="00336C84">
              <w:t xml:space="preserve"> or</w:t>
            </w:r>
            <w:r w:rsidR="000F4518">
              <w:t xml:space="preserve"> as a</w:t>
            </w:r>
            <w:r w:rsidR="00744489">
              <w:t xml:space="preserve"> CORS,</w:t>
            </w:r>
            <w:r>
              <w:t xml:space="preserve"> to reduce the uncertainty in the position of the rover.</w:t>
            </w:r>
          </w:p>
        </w:tc>
      </w:tr>
      <w:tr w:rsidR="005642C7" w:rsidRPr="002D31B1" w:rsidTr="000A66B1">
        <w:tc>
          <w:tcPr>
            <w:tcW w:w="2660" w:type="dxa"/>
            <w:shd w:val="clear" w:color="auto" w:fill="auto"/>
          </w:tcPr>
          <w:p w:rsidR="005642C7" w:rsidRPr="002D31B1" w:rsidRDefault="005642C7" w:rsidP="00455354">
            <w:pPr>
              <w:pStyle w:val="Tabletexttermsanddefs"/>
              <w:jc w:val="both"/>
            </w:pPr>
            <w:r w:rsidRPr="002D31B1">
              <w:t>Redundancy</w:t>
            </w:r>
          </w:p>
        </w:tc>
        <w:tc>
          <w:tcPr>
            <w:tcW w:w="5953" w:type="dxa"/>
            <w:shd w:val="clear" w:color="auto" w:fill="auto"/>
          </w:tcPr>
          <w:p w:rsidR="005642C7" w:rsidRPr="002D31B1" w:rsidRDefault="005642C7" w:rsidP="00455354">
            <w:pPr>
              <w:pStyle w:val="Tabletexttermsanddefs"/>
              <w:jc w:val="both"/>
            </w:pPr>
            <w:r w:rsidRPr="002D31B1">
              <w:t>A least squares solution is said to contain redundancy if the total number of measurements exceeds the minimum number required to compute the unknown parameters.</w:t>
            </w:r>
          </w:p>
        </w:tc>
      </w:tr>
      <w:tr w:rsidR="005642C7" w:rsidRPr="002D31B1" w:rsidTr="000A66B1">
        <w:tc>
          <w:tcPr>
            <w:tcW w:w="2660" w:type="dxa"/>
            <w:shd w:val="clear" w:color="auto" w:fill="auto"/>
          </w:tcPr>
          <w:p w:rsidR="005642C7" w:rsidRPr="002D31B1" w:rsidRDefault="005642C7" w:rsidP="00455354">
            <w:pPr>
              <w:pStyle w:val="Tabletexttermsanddefs"/>
              <w:jc w:val="both"/>
            </w:pPr>
            <w:r w:rsidRPr="002D31B1">
              <w:t>RINEX</w:t>
            </w:r>
          </w:p>
        </w:tc>
        <w:tc>
          <w:tcPr>
            <w:tcW w:w="5953" w:type="dxa"/>
            <w:shd w:val="clear" w:color="auto" w:fill="auto"/>
          </w:tcPr>
          <w:p w:rsidR="005642C7" w:rsidRPr="002D31B1" w:rsidRDefault="005642C7" w:rsidP="00455354">
            <w:pPr>
              <w:pStyle w:val="Tabletexttermsanddefs"/>
              <w:jc w:val="both"/>
            </w:pPr>
            <w:r w:rsidRPr="002D31B1">
              <w:t xml:space="preserve">Receiver </w:t>
            </w:r>
            <w:proofErr w:type="spellStart"/>
            <w:r w:rsidRPr="002D31B1">
              <w:t>INdependent</w:t>
            </w:r>
            <w:proofErr w:type="spellEnd"/>
            <w:r w:rsidRPr="002D31B1">
              <w:t xml:space="preserve"> </w:t>
            </w:r>
            <w:proofErr w:type="spellStart"/>
            <w:r w:rsidRPr="002D31B1">
              <w:t>EXchange</w:t>
            </w:r>
            <w:proofErr w:type="spellEnd"/>
            <w:r w:rsidRPr="002D31B1">
              <w:t xml:space="preserve"> – An internationally accepted format for the exchange of GNSS data between software applications and for GNSS data archiving.</w:t>
            </w:r>
          </w:p>
        </w:tc>
      </w:tr>
    </w:tbl>
    <w:p w:rsidR="005B1193" w:rsidRDefault="005B1193">
      <w:pPr>
        <w:spacing w:before="0" w:after="0"/>
        <w:jc w:val="left"/>
        <w:rPr>
          <w:rFonts w:ascii="Verdana" w:hAnsi="Verdana"/>
          <w:b/>
          <w:color w:val="4F6228" w:themeColor="accent3" w:themeShade="80"/>
          <w:sz w:val="30"/>
          <w:szCs w:val="30"/>
          <w:lang w:eastAsia="en-US"/>
        </w:rPr>
      </w:pPr>
      <w:bookmarkStart w:id="15" w:name="_Ref320619779"/>
      <w:bookmarkStart w:id="16" w:name="_Toc320714230"/>
      <w:r>
        <w:rPr>
          <w:color w:val="4F6228" w:themeColor="accent3" w:themeShade="80"/>
        </w:rPr>
        <w:br w:type="page"/>
      </w:r>
    </w:p>
    <w:p w:rsidR="007B5F65" w:rsidRDefault="007B5F65" w:rsidP="00455354">
      <w:pPr>
        <w:pStyle w:val="Heading1"/>
        <w:jc w:val="both"/>
        <w:rPr>
          <w:color w:val="4F6228" w:themeColor="accent3" w:themeShade="80"/>
        </w:rPr>
        <w:sectPr w:rsidR="007B5F65" w:rsidSect="007B5F65">
          <w:headerReference w:type="default" r:id="rId13"/>
          <w:footerReference w:type="default" r:id="rId14"/>
          <w:headerReference w:type="first" r:id="rId15"/>
          <w:pgSz w:w="11906" w:h="16838"/>
          <w:pgMar w:top="1440" w:right="1559" w:bottom="1440" w:left="1797" w:header="709" w:footer="709" w:gutter="0"/>
          <w:pgNumType w:fmt="lowerRoman" w:start="1"/>
          <w:cols w:space="708"/>
          <w:titlePg/>
          <w:docGrid w:linePitch="360"/>
        </w:sectPr>
      </w:pPr>
    </w:p>
    <w:p w:rsidR="00915AB6" w:rsidRPr="00377D15" w:rsidRDefault="00874C4E" w:rsidP="00455354">
      <w:pPr>
        <w:pStyle w:val="Heading1"/>
        <w:jc w:val="both"/>
        <w:rPr>
          <w:color w:val="4F6228" w:themeColor="accent3" w:themeShade="80"/>
        </w:rPr>
      </w:pPr>
      <w:bookmarkStart w:id="17" w:name="_Toc399503819"/>
      <w:r w:rsidRPr="00377D15">
        <w:rPr>
          <w:color w:val="4F6228" w:themeColor="accent3" w:themeShade="80"/>
        </w:rPr>
        <w:t xml:space="preserve">About this </w:t>
      </w:r>
      <w:bookmarkEnd w:id="15"/>
      <w:r w:rsidR="006631F3" w:rsidRPr="00377D15">
        <w:rPr>
          <w:color w:val="4F6228" w:themeColor="accent3" w:themeShade="80"/>
        </w:rPr>
        <w:t>Guideline</w:t>
      </w:r>
      <w:bookmarkEnd w:id="16"/>
      <w:bookmarkEnd w:id="17"/>
    </w:p>
    <w:p w:rsidR="000975D0" w:rsidRPr="00377D15" w:rsidRDefault="00915AB6" w:rsidP="00455354">
      <w:pPr>
        <w:pStyle w:val="Heading2"/>
        <w:jc w:val="both"/>
        <w:rPr>
          <w:color w:val="4F6228" w:themeColor="accent3" w:themeShade="80"/>
        </w:rPr>
      </w:pPr>
      <w:bookmarkStart w:id="18" w:name="_Toc320714231"/>
      <w:bookmarkStart w:id="19" w:name="_Toc399503820"/>
      <w:r w:rsidRPr="00377D15">
        <w:rPr>
          <w:color w:val="4F6228" w:themeColor="accent3" w:themeShade="80"/>
        </w:rPr>
        <w:t>Introduction</w:t>
      </w:r>
      <w:bookmarkEnd w:id="18"/>
      <w:bookmarkEnd w:id="19"/>
    </w:p>
    <w:p w:rsidR="00306C9F" w:rsidRPr="002D31B1" w:rsidRDefault="00FC16B0" w:rsidP="00455354">
      <w:r w:rsidRPr="002D31B1">
        <w:t xml:space="preserve">The availability of accurate and reliable information relating to the position and uncertainty of Australia’s survey control marks is critical to the integrity of the National Geospatial Reference System (NGRS). </w:t>
      </w:r>
      <w:r w:rsidR="003960B3">
        <w:t>The purpose of this G</w:t>
      </w:r>
      <w:r w:rsidR="00306C9F" w:rsidRPr="002D31B1">
        <w:t xml:space="preserve">uideline is to promote the adoption of uniform </w:t>
      </w:r>
      <w:r w:rsidR="0053285D">
        <w:t>Global Navigation Satellite System (</w:t>
      </w:r>
      <w:r w:rsidR="00306C9F" w:rsidRPr="002D31B1">
        <w:t>GNSS</w:t>
      </w:r>
      <w:r w:rsidR="0053285D">
        <w:t>)</w:t>
      </w:r>
      <w:r w:rsidR="00306C9F" w:rsidRPr="002D31B1">
        <w:t xml:space="preserve"> surveying procedures to achieve the highest level of rigour and integrity in Australia’s survey control mark network.</w:t>
      </w:r>
    </w:p>
    <w:p w:rsidR="00FC16B0" w:rsidRPr="002D31B1" w:rsidRDefault="00FC16B0" w:rsidP="00455354">
      <w:r w:rsidRPr="002D31B1">
        <w:t xml:space="preserve">GNSS surveying involves the collection of precise </w:t>
      </w:r>
      <w:r w:rsidR="003568C0" w:rsidRPr="002D31B1">
        <w:t xml:space="preserve">code and </w:t>
      </w:r>
      <w:r w:rsidRPr="002D31B1">
        <w:t xml:space="preserve">carrier phase measurements recorded simultaneously at two or more survey control marks using high precision GNSS equipment and/or Continuously Operating Reference Stations (CORS). </w:t>
      </w:r>
      <w:r w:rsidR="00906F58" w:rsidRPr="002D31B1">
        <w:t xml:space="preserve">Those measurements can then be processed to derive </w:t>
      </w:r>
      <w:r w:rsidRPr="002D31B1">
        <w:t xml:space="preserve">GNSS baselines from </w:t>
      </w:r>
      <w:r w:rsidR="00906F58" w:rsidRPr="002D31B1">
        <w:t xml:space="preserve">which </w:t>
      </w:r>
      <w:r w:rsidRPr="002D31B1">
        <w:t>the 3D position and uncertainty for each survey control mark can be estimated.</w:t>
      </w:r>
      <w:r w:rsidR="00906F58" w:rsidRPr="002D31B1">
        <w:t xml:space="preserve"> The processing of the GNSS measurements can be done in real-time in the field or after completion of the field measurements in so-called post-processing.</w:t>
      </w:r>
    </w:p>
    <w:p w:rsidR="00FC16B0" w:rsidRPr="002D31B1" w:rsidRDefault="00FC16B0" w:rsidP="00455354">
      <w:r w:rsidRPr="002D31B1">
        <w:t xml:space="preserve">GNSS based surveys can vary in quality, depending on the type of GNSS receiver, antenna, ancillary equipment and observation parameters chosen. All have a direct influence on the </w:t>
      </w:r>
      <w:r w:rsidR="004A2354" w:rsidRPr="002D31B1">
        <w:t xml:space="preserve">uncertainty </w:t>
      </w:r>
      <w:r w:rsidRPr="002D31B1">
        <w:t xml:space="preserve">of derived GNSS measurements. Similarly, variation in measurement </w:t>
      </w:r>
      <w:r w:rsidR="004A2354" w:rsidRPr="002D31B1">
        <w:t xml:space="preserve">uncertainty </w:t>
      </w:r>
      <w:r w:rsidR="0025261B" w:rsidRPr="002D31B1">
        <w:t>will result from</w:t>
      </w:r>
      <w:r w:rsidRPr="002D31B1">
        <w:t xml:space="preserve"> the spatial extent of the survey, the presence of certain external influences and the environmental conditions under which the control survey is undertaken. </w:t>
      </w:r>
      <w:r w:rsidR="0025261B" w:rsidRPr="002D31B1">
        <w:t>T</w:t>
      </w:r>
      <w:r w:rsidRPr="002D31B1">
        <w:t xml:space="preserve">he </w:t>
      </w:r>
      <w:r w:rsidR="004A2354" w:rsidRPr="002D31B1">
        <w:t xml:space="preserve">uncertainty </w:t>
      </w:r>
      <w:r w:rsidRPr="002D31B1">
        <w:t>of derived coordinates is directly related to the technique chosen for a GNSS survey.</w:t>
      </w:r>
    </w:p>
    <w:p w:rsidR="00E477FF" w:rsidRPr="002D31B1" w:rsidRDefault="00841882" w:rsidP="00455354">
      <w:pPr>
        <w:tabs>
          <w:tab w:val="left" w:pos="2700"/>
        </w:tabs>
      </w:pPr>
      <w:r w:rsidRPr="002D31B1">
        <w:t>T</w:t>
      </w:r>
      <w:r w:rsidR="00E477FF" w:rsidRPr="002D31B1">
        <w:t xml:space="preserve">here may </w:t>
      </w:r>
      <w:r w:rsidRPr="002D31B1">
        <w:t xml:space="preserve">also </w:t>
      </w:r>
      <w:r w:rsidR="00E477FF" w:rsidRPr="002D31B1">
        <w:t xml:space="preserve">be additional measurement and processing techniques not covered in this Guideline that may </w:t>
      </w:r>
      <w:r w:rsidRPr="002D31B1">
        <w:t xml:space="preserve">be judged by a </w:t>
      </w:r>
      <w:r w:rsidR="009912E4" w:rsidRPr="002D31B1">
        <w:t>s</w:t>
      </w:r>
      <w:r w:rsidRPr="002D31B1">
        <w:t xml:space="preserve">urveyor to </w:t>
      </w:r>
      <w:r w:rsidR="00E477FF" w:rsidRPr="002D31B1">
        <w:t xml:space="preserve">be suitable for </w:t>
      </w:r>
      <w:r w:rsidR="003F47DC" w:rsidRPr="002D31B1">
        <w:t xml:space="preserve">particular types of </w:t>
      </w:r>
      <w:r w:rsidR="00E477FF" w:rsidRPr="002D31B1">
        <w:t>General Purpose Control Surveys.</w:t>
      </w:r>
      <w:r w:rsidRPr="002D31B1">
        <w:t xml:space="preserve"> However, </w:t>
      </w:r>
      <w:r w:rsidR="00541489" w:rsidRPr="002D31B1">
        <w:t xml:space="preserve">those additional </w:t>
      </w:r>
      <w:r w:rsidR="00F53E2F" w:rsidRPr="002D31B1">
        <w:t>techniques</w:t>
      </w:r>
      <w:r w:rsidR="00F53E2F">
        <w:t xml:space="preserve"> including</w:t>
      </w:r>
      <w:r w:rsidR="004C4BF3">
        <w:t xml:space="preserve"> </w:t>
      </w:r>
      <w:r w:rsidR="004C4BF3" w:rsidRPr="002D31B1">
        <w:t xml:space="preserve">Precise Point Positioning (PPP), </w:t>
      </w:r>
      <w:r w:rsidR="008F53F0">
        <w:t xml:space="preserve">code-based </w:t>
      </w:r>
      <w:r w:rsidR="004C4BF3" w:rsidRPr="002D31B1">
        <w:t xml:space="preserve">Differential GNSS and Single Point Positioning </w:t>
      </w:r>
      <w:r w:rsidR="00541489" w:rsidRPr="002D31B1">
        <w:t>are not suitable for Datum Control Surveys and are</w:t>
      </w:r>
      <w:r w:rsidRPr="002D31B1">
        <w:t xml:space="preserve"> beyond the scope of this Guideline.</w:t>
      </w:r>
    </w:p>
    <w:p w:rsidR="00E80C74" w:rsidRPr="002D31B1" w:rsidRDefault="00E80C74" w:rsidP="00455354">
      <w:pPr>
        <w:tabs>
          <w:tab w:val="left" w:pos="4968"/>
        </w:tabs>
      </w:pPr>
      <w:r w:rsidRPr="002D31B1">
        <w:t>It is recognised that with the current momentum of development in GNSS technology, GNSS equipment, software and processing algorithms will continue to improve and as such t</w:t>
      </w:r>
      <w:r w:rsidR="003960B3">
        <w:t>his G</w:t>
      </w:r>
      <w:r w:rsidRPr="002D31B1">
        <w:t xml:space="preserve">uideline will face ongoing revision. </w:t>
      </w:r>
    </w:p>
    <w:p w:rsidR="0025261B" w:rsidRPr="002D31B1" w:rsidRDefault="003960B3" w:rsidP="00796AEF">
      <w:r>
        <w:t>This G</w:t>
      </w:r>
      <w:r w:rsidR="00796AEF" w:rsidRPr="002D31B1">
        <w:t>uideline outlines ICSM’s recommended equipment and procedures for GNSS surveying.</w:t>
      </w:r>
    </w:p>
    <w:p w:rsidR="0025261B" w:rsidRPr="002D31B1" w:rsidRDefault="0025261B">
      <w:pPr>
        <w:spacing w:before="0" w:after="0"/>
        <w:jc w:val="left"/>
      </w:pPr>
      <w:r w:rsidRPr="002D31B1">
        <w:br w:type="page"/>
      </w:r>
    </w:p>
    <w:p w:rsidR="00627F90" w:rsidRPr="00377D15" w:rsidRDefault="00F40E92" w:rsidP="00455354">
      <w:pPr>
        <w:pStyle w:val="Heading2"/>
        <w:jc w:val="both"/>
        <w:rPr>
          <w:color w:val="4F6228" w:themeColor="accent3" w:themeShade="80"/>
        </w:rPr>
      </w:pPr>
      <w:bookmarkStart w:id="20" w:name="_Ref320620355"/>
      <w:bookmarkStart w:id="21" w:name="_Toc320714235"/>
      <w:bookmarkStart w:id="22" w:name="_Toc399503821"/>
      <w:r w:rsidRPr="00377D15">
        <w:rPr>
          <w:color w:val="4F6228" w:themeColor="accent3" w:themeShade="80"/>
        </w:rPr>
        <w:t xml:space="preserve">Normative </w:t>
      </w:r>
      <w:r w:rsidR="00627F90" w:rsidRPr="00377D15">
        <w:rPr>
          <w:color w:val="4F6228" w:themeColor="accent3" w:themeShade="80"/>
        </w:rPr>
        <w:t>References</w:t>
      </w:r>
      <w:bookmarkEnd w:id="20"/>
      <w:bookmarkEnd w:id="21"/>
      <w:bookmarkEnd w:id="22"/>
    </w:p>
    <w:p w:rsidR="009912E4" w:rsidRPr="002D31B1" w:rsidRDefault="003960B3" w:rsidP="00455354">
      <w:pPr>
        <w:tabs>
          <w:tab w:val="left" w:pos="4968"/>
        </w:tabs>
      </w:pPr>
      <w:r>
        <w:t>This G</w:t>
      </w:r>
      <w:r w:rsidR="009912E4" w:rsidRPr="002D31B1">
        <w:t xml:space="preserve">uideline should be read in conjunction with the </w:t>
      </w:r>
      <w:r w:rsidR="009912E4" w:rsidRPr="002D31B1">
        <w:rPr>
          <w:i/>
        </w:rPr>
        <w:t>Standard for the Australian Survey Control Network – Special Publication 1, Version 2.</w:t>
      </w:r>
      <w:r w:rsidR="007B5F65">
        <w:rPr>
          <w:i/>
        </w:rPr>
        <w:t>1</w:t>
      </w:r>
      <w:r w:rsidR="009912E4" w:rsidRPr="002D31B1">
        <w:t xml:space="preserve"> herein referred to as the Standard.</w:t>
      </w:r>
    </w:p>
    <w:p w:rsidR="000E1EB7" w:rsidRPr="002D31B1" w:rsidRDefault="000E1EB7" w:rsidP="00455354">
      <w:r w:rsidRPr="002D31B1">
        <w:t>The following documents may have releva</w:t>
      </w:r>
      <w:r w:rsidR="003960B3">
        <w:t>nce to the application of this G</w:t>
      </w:r>
      <w:r w:rsidRPr="002D31B1">
        <w:t>uideline.</w:t>
      </w:r>
    </w:p>
    <w:p w:rsidR="00627F90" w:rsidRPr="002D31B1" w:rsidRDefault="00627F90" w:rsidP="00627F90">
      <w:r w:rsidRPr="002D31B1">
        <w:rPr>
          <w:b/>
        </w:rPr>
        <w:t>International Guidelines</w:t>
      </w:r>
      <w:r w:rsidRPr="002D31B1">
        <w:t xml:space="preserve"> </w:t>
      </w:r>
    </w:p>
    <w:p w:rsidR="00627F90" w:rsidRPr="002D31B1" w:rsidRDefault="00627F90" w:rsidP="00E80C74">
      <w:pPr>
        <w:pStyle w:val="Bibliographyreference"/>
        <w:ind w:left="540" w:hanging="540"/>
      </w:pPr>
      <w:r w:rsidRPr="002D31B1">
        <w:t xml:space="preserve">JCGM 100:2008, </w:t>
      </w:r>
      <w:r w:rsidRPr="002D31B1">
        <w:rPr>
          <w:i/>
        </w:rPr>
        <w:t>Evaluation of Measurement Data – Guide to the Expression of Uncertainty in Measurement</w:t>
      </w:r>
      <w:r w:rsidRPr="002D31B1">
        <w:t xml:space="preserve">, Joint Committee for Guides in Metrology – Bureau International des </w:t>
      </w:r>
      <w:proofErr w:type="spellStart"/>
      <w:r w:rsidRPr="002D31B1">
        <w:t>Poids</w:t>
      </w:r>
      <w:proofErr w:type="spellEnd"/>
      <w:r w:rsidRPr="002D31B1">
        <w:t xml:space="preserve"> et </w:t>
      </w:r>
      <w:proofErr w:type="spellStart"/>
      <w:r w:rsidRPr="002D31B1">
        <w:t>Mesures</w:t>
      </w:r>
      <w:proofErr w:type="spellEnd"/>
      <w:r w:rsidRPr="002D31B1">
        <w:t>, Paris, France.</w:t>
      </w:r>
    </w:p>
    <w:p w:rsidR="008D7AAD" w:rsidRPr="002D31B1" w:rsidRDefault="008D7AAD" w:rsidP="008D7AAD">
      <w:r w:rsidRPr="002D31B1">
        <w:rPr>
          <w:b/>
        </w:rPr>
        <w:t>SP1 Standard</w:t>
      </w:r>
    </w:p>
    <w:p w:rsidR="008D7AAD" w:rsidRPr="002D31B1" w:rsidRDefault="008D7AAD" w:rsidP="00E80C74">
      <w:pPr>
        <w:pStyle w:val="Bibliographyreference"/>
        <w:ind w:left="540" w:hanging="540"/>
      </w:pPr>
      <w:r w:rsidRPr="002D31B1">
        <w:t>ICSM (201</w:t>
      </w:r>
      <w:r w:rsidR="007B5F65">
        <w:t>4</w:t>
      </w:r>
      <w:r w:rsidRPr="002D31B1">
        <w:t xml:space="preserve">), </w:t>
      </w:r>
      <w:r w:rsidRPr="002D31B1">
        <w:rPr>
          <w:i/>
        </w:rPr>
        <w:t>Standard for the Australian Survey Control Network – Special Publication 1</w:t>
      </w:r>
      <w:r w:rsidRPr="002D31B1">
        <w:t>,</w:t>
      </w:r>
      <w:r w:rsidR="001F3ED4" w:rsidRPr="002D31B1">
        <w:t xml:space="preserve"> </w:t>
      </w:r>
      <w:r w:rsidR="001F3ED4" w:rsidRPr="002D31B1">
        <w:rPr>
          <w:i/>
        </w:rPr>
        <w:t>Version 2.</w:t>
      </w:r>
      <w:r w:rsidR="007B5F65">
        <w:rPr>
          <w:i/>
        </w:rPr>
        <w:t>1</w:t>
      </w:r>
      <w:r w:rsidR="001F3ED4" w:rsidRPr="002D31B1">
        <w:t>,</w:t>
      </w:r>
      <w:r w:rsidRPr="002D31B1">
        <w:t xml:space="preserve"> Intergovernmental Committee on Surveying and Mapping, Canberra, Australia</w:t>
      </w:r>
      <w:r w:rsidR="006956ED" w:rsidRPr="002D31B1">
        <w:t>.</w:t>
      </w:r>
    </w:p>
    <w:p w:rsidR="00D61B08" w:rsidRPr="002D31B1" w:rsidRDefault="00D61B08" w:rsidP="00D61B08">
      <w:pPr>
        <w:rPr>
          <w:b/>
        </w:rPr>
      </w:pPr>
      <w:r w:rsidRPr="002D31B1">
        <w:rPr>
          <w:b/>
        </w:rPr>
        <w:t>SP1 Guidelines</w:t>
      </w:r>
    </w:p>
    <w:p w:rsidR="006956ED" w:rsidRPr="002D31B1" w:rsidRDefault="006956ED" w:rsidP="00E80C74">
      <w:pPr>
        <w:pStyle w:val="Bibliographyreference"/>
        <w:ind w:left="540" w:hanging="540"/>
      </w:pPr>
      <w:r w:rsidRPr="002D31B1">
        <w:t>ICSM (201</w:t>
      </w:r>
      <w:r w:rsidR="007B5F65">
        <w:t>4</w:t>
      </w:r>
      <w:r w:rsidRPr="002D31B1">
        <w:t xml:space="preserve">), </w:t>
      </w:r>
      <w:r w:rsidRPr="002D31B1">
        <w:rPr>
          <w:i/>
        </w:rPr>
        <w:t>Guideline for the Adjustment</w:t>
      </w:r>
      <w:r w:rsidR="001F3ED4" w:rsidRPr="002D31B1">
        <w:rPr>
          <w:i/>
        </w:rPr>
        <w:t xml:space="preserve"> and</w:t>
      </w:r>
      <w:r w:rsidRPr="002D31B1">
        <w:rPr>
          <w:i/>
        </w:rPr>
        <w:t xml:space="preserve"> </w:t>
      </w:r>
      <w:r w:rsidR="001F3ED4" w:rsidRPr="002D31B1">
        <w:rPr>
          <w:i/>
        </w:rPr>
        <w:t xml:space="preserve">Evaluation </w:t>
      </w:r>
      <w:r w:rsidRPr="002D31B1">
        <w:rPr>
          <w:i/>
        </w:rPr>
        <w:t>of Survey Control</w:t>
      </w:r>
      <w:r w:rsidRPr="002D31B1">
        <w:t xml:space="preserve">, </w:t>
      </w:r>
      <w:r w:rsidR="007B5F65">
        <w:t xml:space="preserve">Version 2.1, </w:t>
      </w:r>
      <w:r w:rsidRPr="002D31B1">
        <w:t>Intergovernmental Committee on Surveying and Mapping, Canberra, Australia.</w:t>
      </w:r>
    </w:p>
    <w:p w:rsidR="00F000AF" w:rsidRPr="002D31B1" w:rsidRDefault="00F000AF" w:rsidP="00E80C74">
      <w:pPr>
        <w:pStyle w:val="Bibliographyreference"/>
        <w:ind w:left="540" w:hanging="540"/>
      </w:pPr>
      <w:r w:rsidRPr="002D31B1">
        <w:t>ICSM (201</w:t>
      </w:r>
      <w:r w:rsidR="007B5F65">
        <w:t>4</w:t>
      </w:r>
      <w:r w:rsidRPr="002D31B1">
        <w:t xml:space="preserve">), </w:t>
      </w:r>
      <w:r w:rsidRPr="002D31B1">
        <w:rPr>
          <w:i/>
        </w:rPr>
        <w:t>Guideline for Control Surveys by Differential Levelling</w:t>
      </w:r>
      <w:r w:rsidRPr="002D31B1">
        <w:t xml:space="preserve">, </w:t>
      </w:r>
      <w:r w:rsidR="007B5F65">
        <w:t xml:space="preserve">Version 2.1, </w:t>
      </w:r>
      <w:r w:rsidRPr="002D31B1">
        <w:t>Intergovernmental Committee on Surveying and Mapping, Canberra, Australia</w:t>
      </w:r>
      <w:r w:rsidR="006956ED" w:rsidRPr="002D31B1">
        <w:t>.</w:t>
      </w:r>
    </w:p>
    <w:p w:rsidR="00D61B08" w:rsidRPr="002D31B1" w:rsidRDefault="00D61B08" w:rsidP="00E80C74">
      <w:pPr>
        <w:pStyle w:val="Bibliographyreference"/>
        <w:ind w:left="540" w:hanging="540"/>
      </w:pPr>
      <w:r w:rsidRPr="002D31B1">
        <w:t>ICSM (201</w:t>
      </w:r>
      <w:r w:rsidR="007B5F65">
        <w:t>4</w:t>
      </w:r>
      <w:r w:rsidRPr="002D31B1">
        <w:t xml:space="preserve">), </w:t>
      </w:r>
      <w:r w:rsidRPr="002D31B1">
        <w:rPr>
          <w:i/>
        </w:rPr>
        <w:t xml:space="preserve">Guideline for the Installation and </w:t>
      </w:r>
      <w:r w:rsidR="001F3ED4" w:rsidRPr="002D31B1">
        <w:rPr>
          <w:i/>
        </w:rPr>
        <w:t xml:space="preserve">Documentation </w:t>
      </w:r>
      <w:r w:rsidRPr="002D31B1">
        <w:rPr>
          <w:i/>
        </w:rPr>
        <w:t>of Survey Control Marks</w:t>
      </w:r>
      <w:r w:rsidRPr="002D31B1">
        <w:t xml:space="preserve">, </w:t>
      </w:r>
      <w:r w:rsidR="007B5F65">
        <w:t xml:space="preserve">Version 2.1, </w:t>
      </w:r>
      <w:r w:rsidRPr="002D31B1">
        <w:t>Intergovernmental Committee on Surveying and Mapping, Canberra, Australia</w:t>
      </w:r>
      <w:r w:rsidR="006956ED" w:rsidRPr="002D31B1">
        <w:t>.</w:t>
      </w:r>
    </w:p>
    <w:p w:rsidR="00D61B08" w:rsidRPr="002D31B1" w:rsidRDefault="00D61B08" w:rsidP="00E80C74">
      <w:pPr>
        <w:pStyle w:val="Bibliographyreference"/>
        <w:ind w:left="540" w:hanging="540"/>
      </w:pPr>
      <w:r w:rsidRPr="002D31B1">
        <w:t>ICSM (201</w:t>
      </w:r>
      <w:r w:rsidR="007B5F65">
        <w:t>4</w:t>
      </w:r>
      <w:r w:rsidRPr="002D31B1">
        <w:t xml:space="preserve">), </w:t>
      </w:r>
      <w:r w:rsidRPr="002D31B1">
        <w:rPr>
          <w:i/>
        </w:rPr>
        <w:t>Guideline for Continuously Operating Reference Stations</w:t>
      </w:r>
      <w:r w:rsidRPr="002D31B1">
        <w:t xml:space="preserve">, </w:t>
      </w:r>
      <w:r w:rsidR="007B5F65">
        <w:t xml:space="preserve">Version 2.1, </w:t>
      </w:r>
      <w:r w:rsidRPr="002D31B1">
        <w:t>Intergovernmental Committee on Surveying and Mapping, Canberra, Australia</w:t>
      </w:r>
      <w:r w:rsidR="006956ED" w:rsidRPr="002D31B1">
        <w:t>.</w:t>
      </w:r>
    </w:p>
    <w:p w:rsidR="00627F90" w:rsidRPr="002D31B1" w:rsidRDefault="00627F90" w:rsidP="00627F90">
      <w:r w:rsidRPr="002D31B1">
        <w:rPr>
          <w:b/>
        </w:rPr>
        <w:t>ICSM Technical Manuals</w:t>
      </w:r>
      <w:r w:rsidRPr="002D31B1">
        <w:t xml:space="preserve"> </w:t>
      </w:r>
    </w:p>
    <w:p w:rsidR="00627F90" w:rsidRPr="002D31B1" w:rsidRDefault="00627F90" w:rsidP="00E80C74">
      <w:pPr>
        <w:pStyle w:val="Bibliographyreference"/>
        <w:ind w:left="540" w:hanging="540"/>
      </w:pPr>
      <w:proofErr w:type="gramStart"/>
      <w:r w:rsidRPr="002D31B1">
        <w:t xml:space="preserve">ICSM (2006), </w:t>
      </w:r>
      <w:r w:rsidRPr="002D31B1">
        <w:rPr>
          <w:i/>
        </w:rPr>
        <w:t>Geocentric Datum of Australia Technical Manual,</w:t>
      </w:r>
      <w:r w:rsidRPr="002D31B1">
        <w:t xml:space="preserve"> Intergovernmental Committee on Surveying and Mapping, Canberra, Australia</w:t>
      </w:r>
      <w:r w:rsidR="006956ED" w:rsidRPr="002D31B1">
        <w:t>.</w:t>
      </w:r>
      <w:proofErr w:type="gramEnd"/>
    </w:p>
    <w:p w:rsidR="00D61B08" w:rsidRPr="002D31B1" w:rsidRDefault="00627F90" w:rsidP="00E80C74">
      <w:pPr>
        <w:pStyle w:val="Bibliographyreference"/>
        <w:ind w:left="540" w:hanging="540"/>
      </w:pPr>
      <w:proofErr w:type="gramStart"/>
      <w:r w:rsidRPr="002D31B1">
        <w:t xml:space="preserve">ICSM (2007), </w:t>
      </w:r>
      <w:r w:rsidRPr="002D31B1">
        <w:rPr>
          <w:i/>
        </w:rPr>
        <w:t xml:space="preserve">Australian Tides Manual – Special Publication 9, </w:t>
      </w:r>
      <w:r w:rsidRPr="002D31B1">
        <w:t>Intergovernmental Committee on Surveying and Mapping, Wollongong, Australia</w:t>
      </w:r>
      <w:r w:rsidR="006956ED" w:rsidRPr="002D31B1">
        <w:t>.</w:t>
      </w:r>
      <w:proofErr w:type="gramEnd"/>
    </w:p>
    <w:p w:rsidR="00BE1FC2" w:rsidRPr="002D31B1" w:rsidRDefault="00BE1FC2" w:rsidP="00BE1FC2">
      <w:r w:rsidRPr="002D31B1">
        <w:rPr>
          <w:b/>
        </w:rPr>
        <w:t>Technical Publications</w:t>
      </w:r>
    </w:p>
    <w:p w:rsidR="00BE1FC2" w:rsidRPr="002D31B1" w:rsidRDefault="00BE1FC2" w:rsidP="00E80C74">
      <w:pPr>
        <w:pStyle w:val="Bibliographyreference"/>
        <w:ind w:left="540" w:hanging="540"/>
      </w:pPr>
      <w:r w:rsidRPr="002D31B1">
        <w:t xml:space="preserve">Dawson, J. and Woods, A. (2010), </w:t>
      </w:r>
      <w:r w:rsidRPr="002D31B1">
        <w:rPr>
          <w:i/>
        </w:rPr>
        <w:t>ITRF to GDA94 coordinate transformations</w:t>
      </w:r>
      <w:r w:rsidRPr="002D31B1">
        <w:t>, Journal of Applied Geodesy, 4:4, pp. 189–199</w:t>
      </w:r>
      <w:r w:rsidR="00F000AF" w:rsidRPr="002D31B1">
        <w:t>.</w:t>
      </w:r>
    </w:p>
    <w:p w:rsidR="00BE1FC2" w:rsidRPr="002D31B1" w:rsidRDefault="00BE1FC2" w:rsidP="00E80C74">
      <w:pPr>
        <w:pStyle w:val="Bibliographyreference"/>
        <w:ind w:left="540" w:hanging="540"/>
      </w:pPr>
      <w:r w:rsidRPr="002D31B1">
        <w:t xml:space="preserve">Brown, N. J., Featherstone, W. E., Hu, G. and Johnston, G. (2011), </w:t>
      </w:r>
      <w:r w:rsidRPr="002D31B1">
        <w:rPr>
          <w:i/>
        </w:rPr>
        <w:t xml:space="preserve">AUSGeoid09: </w:t>
      </w:r>
      <w:r w:rsidR="002F098E">
        <w:rPr>
          <w:i/>
        </w:rPr>
        <w:t>A</w:t>
      </w:r>
      <w:r w:rsidR="002F098E" w:rsidRPr="002D31B1">
        <w:rPr>
          <w:i/>
        </w:rPr>
        <w:t xml:space="preserve"> </w:t>
      </w:r>
      <w:r w:rsidRPr="002D31B1">
        <w:rPr>
          <w:i/>
        </w:rPr>
        <w:t>more direct and more accurate model for converting ellipsoidal heights to AHD heights</w:t>
      </w:r>
      <w:r w:rsidRPr="002D31B1">
        <w:t>, Journal of Spatial Science, 56:1, pp. 27–37.</w:t>
      </w:r>
    </w:p>
    <w:p w:rsidR="00F26822" w:rsidRPr="002D31B1" w:rsidRDefault="00013F72" w:rsidP="006D6D0B">
      <w:pPr>
        <w:tabs>
          <w:tab w:val="left" w:pos="4968"/>
        </w:tabs>
      </w:pPr>
      <w:bookmarkStart w:id="23" w:name="_Toc169590229"/>
      <w:bookmarkStart w:id="24" w:name="_Toc169590275"/>
      <w:bookmarkStart w:id="25" w:name="_Toc169593550"/>
      <w:bookmarkStart w:id="26" w:name="_Toc169590231"/>
      <w:bookmarkStart w:id="27" w:name="_Toc169590277"/>
      <w:bookmarkStart w:id="28" w:name="_Toc169593552"/>
      <w:bookmarkStart w:id="29" w:name="_Toc169590232"/>
      <w:bookmarkStart w:id="30" w:name="_Toc169590278"/>
      <w:bookmarkStart w:id="31" w:name="_Toc169593553"/>
      <w:bookmarkStart w:id="32" w:name="_Toc169590233"/>
      <w:bookmarkStart w:id="33" w:name="_Toc169590279"/>
      <w:bookmarkStart w:id="34" w:name="_Toc169593554"/>
      <w:bookmarkStart w:id="35" w:name="_Toc169590234"/>
      <w:bookmarkStart w:id="36" w:name="_Toc169590280"/>
      <w:bookmarkStart w:id="37" w:name="_Toc169593555"/>
      <w:bookmarkStart w:id="38" w:name="_Toc169590236"/>
      <w:bookmarkStart w:id="39" w:name="_Toc169590282"/>
      <w:bookmarkStart w:id="40" w:name="_Toc16959355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2D31B1">
        <w:br w:type="page"/>
      </w:r>
    </w:p>
    <w:p w:rsidR="00F32C9D" w:rsidRPr="00377D15" w:rsidRDefault="00F32C9D" w:rsidP="00CD400A">
      <w:pPr>
        <w:pStyle w:val="Heading1"/>
        <w:rPr>
          <w:color w:val="4F6228" w:themeColor="accent3" w:themeShade="80"/>
        </w:rPr>
      </w:pPr>
      <w:bookmarkStart w:id="41" w:name="_Ref260385393"/>
      <w:bookmarkStart w:id="42" w:name="_Toc320714238"/>
      <w:bookmarkStart w:id="43" w:name="_Toc399503822"/>
      <w:r w:rsidRPr="00377D15">
        <w:rPr>
          <w:color w:val="4F6228" w:themeColor="accent3" w:themeShade="80"/>
        </w:rPr>
        <w:t>Connection to datum</w:t>
      </w:r>
      <w:bookmarkEnd w:id="41"/>
      <w:bookmarkEnd w:id="42"/>
      <w:bookmarkEnd w:id="43"/>
    </w:p>
    <w:p w:rsidR="00F32C9D" w:rsidRPr="002D31B1" w:rsidRDefault="002531C6" w:rsidP="00455354">
      <w:pPr>
        <w:tabs>
          <w:tab w:val="left" w:pos="2700"/>
        </w:tabs>
      </w:pPr>
      <w:r w:rsidRPr="002D31B1">
        <w:t xml:space="preserve">Survey control marks </w:t>
      </w:r>
      <w:r w:rsidR="0051470E">
        <w:t>established for</w:t>
      </w:r>
      <w:r w:rsidRPr="002D31B1">
        <w:t xml:space="preserve"> Australia’s NGRS shall be coordinated relative to the datums set out in Section </w:t>
      </w:r>
      <w:r w:rsidR="0059142C" w:rsidRPr="002D31B1">
        <w:t>2</w:t>
      </w:r>
      <w:r w:rsidRPr="002D31B1">
        <w:t xml:space="preserve"> of the Standard.</w:t>
      </w:r>
    </w:p>
    <w:p w:rsidR="00E27B4E" w:rsidRPr="00377D15" w:rsidRDefault="000E3C99" w:rsidP="00455354">
      <w:pPr>
        <w:pStyle w:val="Heading2"/>
        <w:jc w:val="both"/>
        <w:rPr>
          <w:color w:val="4F6228" w:themeColor="accent3" w:themeShade="80"/>
        </w:rPr>
      </w:pPr>
      <w:bookmarkStart w:id="44" w:name="_Toc320272083"/>
      <w:bookmarkStart w:id="45" w:name="_Toc320714239"/>
      <w:bookmarkStart w:id="46" w:name="_Toc399503823"/>
      <w:r w:rsidRPr="00377D15">
        <w:rPr>
          <w:color w:val="4F6228" w:themeColor="accent3" w:themeShade="80"/>
        </w:rPr>
        <w:t>D</w:t>
      </w:r>
      <w:r w:rsidR="00E27B4E" w:rsidRPr="00377D15">
        <w:rPr>
          <w:color w:val="4F6228" w:themeColor="accent3" w:themeShade="80"/>
        </w:rPr>
        <w:t xml:space="preserve">atum </w:t>
      </w:r>
      <w:bookmarkEnd w:id="44"/>
      <w:r w:rsidRPr="00377D15">
        <w:rPr>
          <w:color w:val="4F6228" w:themeColor="accent3" w:themeShade="80"/>
        </w:rPr>
        <w:t>transformations</w:t>
      </w:r>
      <w:bookmarkEnd w:id="45"/>
      <w:bookmarkEnd w:id="46"/>
    </w:p>
    <w:p w:rsidR="000E3C99" w:rsidRPr="002D31B1" w:rsidRDefault="000E3C99" w:rsidP="00455354">
      <w:r w:rsidRPr="002D31B1">
        <w:t xml:space="preserve">As outlined in the Standard, GDA94 is a static coordinate </w:t>
      </w:r>
      <w:r w:rsidR="003568C0" w:rsidRPr="002D31B1">
        <w:t xml:space="preserve">datum </w:t>
      </w:r>
      <w:r w:rsidRPr="002D31B1">
        <w:t xml:space="preserve">based on </w:t>
      </w:r>
      <w:r w:rsidR="00C96975">
        <w:t xml:space="preserve">the </w:t>
      </w:r>
      <w:r w:rsidRPr="002D31B1">
        <w:t xml:space="preserve">International Terrestrial Reference Frame (ITRF) 1992, held fixed at the reference epoch of 1 January 1994. </w:t>
      </w:r>
    </w:p>
    <w:p w:rsidR="00F10590" w:rsidRPr="002D31B1" w:rsidRDefault="00F10590" w:rsidP="00455354">
      <w:r w:rsidRPr="002D31B1">
        <w:t>Users typically access GNSS reference frames by processing their GNSS measurements relative to:</w:t>
      </w:r>
    </w:p>
    <w:p w:rsidR="00F10590" w:rsidRPr="002D31B1" w:rsidRDefault="00AC10C6" w:rsidP="00455354">
      <w:pPr>
        <w:numPr>
          <w:ilvl w:val="0"/>
          <w:numId w:val="16"/>
        </w:numPr>
      </w:pPr>
      <w:r>
        <w:t>t</w:t>
      </w:r>
      <w:r w:rsidR="00F10590" w:rsidRPr="002D31B1">
        <w:t>he Broadcast Ephemeri</w:t>
      </w:r>
      <w:r w:rsidR="00F53E2F">
        <w:t>des</w:t>
      </w:r>
      <w:r w:rsidR="00F10590" w:rsidRPr="002D31B1">
        <w:t xml:space="preserve"> of the relevant GNSS</w:t>
      </w:r>
      <w:r w:rsidR="00E66325">
        <w:t>;</w:t>
      </w:r>
      <w:r w:rsidR="00F10590" w:rsidRPr="002D31B1">
        <w:t xml:space="preserve"> or </w:t>
      </w:r>
    </w:p>
    <w:p w:rsidR="00F10590" w:rsidRPr="002D31B1" w:rsidRDefault="00AC10C6" w:rsidP="00455354">
      <w:pPr>
        <w:numPr>
          <w:ilvl w:val="0"/>
          <w:numId w:val="16"/>
        </w:numPr>
      </w:pPr>
      <w:proofErr w:type="gramStart"/>
      <w:r>
        <w:t>a</w:t>
      </w:r>
      <w:proofErr w:type="gramEnd"/>
      <w:r w:rsidR="00F10590" w:rsidRPr="002D31B1">
        <w:t xml:space="preserve"> suitable IGS Precise Ephemeri</w:t>
      </w:r>
      <w:r w:rsidR="00394BC2">
        <w:t>de</w:t>
      </w:r>
      <w:r w:rsidR="00F10590" w:rsidRPr="002D31B1">
        <w:t>s product</w:t>
      </w:r>
      <w:r w:rsidR="00D52B10">
        <w:t>.</w:t>
      </w:r>
    </w:p>
    <w:p w:rsidR="00F10590" w:rsidRPr="002D31B1" w:rsidRDefault="00F10590" w:rsidP="00455354">
      <w:r w:rsidRPr="002D31B1">
        <w:t xml:space="preserve">In the case of Broadcast </w:t>
      </w:r>
      <w:r w:rsidR="001F3ED4" w:rsidRPr="002D31B1">
        <w:t>E</w:t>
      </w:r>
      <w:r w:rsidRPr="002D31B1">
        <w:t>phemeri</w:t>
      </w:r>
      <w:r w:rsidR="00F53E2F">
        <w:t>de</w:t>
      </w:r>
      <w:r w:rsidRPr="002D31B1">
        <w:t>s, the official reference frames for all GNSS are closely aligned to a version of ITRF. However, there may be differences between the ITRF reali</w:t>
      </w:r>
      <w:r w:rsidR="001F3ED4" w:rsidRPr="002D31B1">
        <w:t>s</w:t>
      </w:r>
      <w:r w:rsidRPr="002D31B1">
        <w:t>ation and reference epoch used for a given GNSS compared to those used for GDA94.</w:t>
      </w:r>
      <w:r w:rsidR="00E940B8" w:rsidRPr="002D31B1">
        <w:t xml:space="preserve"> By 2010, for example, the </w:t>
      </w:r>
      <w:r w:rsidR="00552B88">
        <w:t xml:space="preserve">horizontal </w:t>
      </w:r>
      <w:r w:rsidR="00E940B8" w:rsidRPr="002D31B1">
        <w:t>difference between GDA94 and WGS84 (as us</w:t>
      </w:r>
      <w:r w:rsidR="00455354" w:rsidRPr="002D31B1">
        <w:t>ed for the GPS Broadcast E</w:t>
      </w:r>
      <w:r w:rsidR="00E940B8" w:rsidRPr="002D31B1">
        <w:t>phemeri</w:t>
      </w:r>
      <w:r w:rsidR="00F53E2F">
        <w:t>de</w:t>
      </w:r>
      <w:r w:rsidR="00E940B8" w:rsidRPr="002D31B1">
        <w:t>s) had exceeded one metre.</w:t>
      </w:r>
      <w:r w:rsidRPr="002D31B1">
        <w:t xml:space="preserve"> </w:t>
      </w:r>
    </w:p>
    <w:p w:rsidR="00F10590" w:rsidRPr="002D31B1" w:rsidRDefault="00F10590" w:rsidP="00455354">
      <w:r w:rsidRPr="002D31B1">
        <w:t>In the case of Precise Ephemeri</w:t>
      </w:r>
      <w:r w:rsidR="00F53E2F">
        <w:t>de</w:t>
      </w:r>
      <w:r w:rsidRPr="002D31B1">
        <w:t>s, IGS use</w:t>
      </w:r>
      <w:r w:rsidR="00E940B8" w:rsidRPr="002D31B1">
        <w:t>s</w:t>
      </w:r>
      <w:r w:rsidRPr="002D31B1">
        <w:t xml:space="preserve"> the most modern ITRF realisation and the current </w:t>
      </w:r>
      <w:r w:rsidR="00E940B8" w:rsidRPr="002D31B1">
        <w:t xml:space="preserve">week for the reference </w:t>
      </w:r>
      <w:r w:rsidRPr="002D31B1">
        <w:t>epoch</w:t>
      </w:r>
      <w:r w:rsidR="0025261B" w:rsidRPr="002D31B1">
        <w:t>.</w:t>
      </w:r>
      <w:r w:rsidRPr="002D31B1">
        <w:t xml:space="preserve"> </w:t>
      </w:r>
      <w:r w:rsidR="0025261B" w:rsidRPr="002D31B1">
        <w:t xml:space="preserve">This can </w:t>
      </w:r>
      <w:r w:rsidRPr="002D31B1">
        <w:t xml:space="preserve">also introduce </w:t>
      </w:r>
      <w:r w:rsidR="00E940B8" w:rsidRPr="002D31B1">
        <w:t xml:space="preserve">significant </w:t>
      </w:r>
      <w:r w:rsidRPr="002D31B1">
        <w:t>differences compared to GDA94.</w:t>
      </w:r>
    </w:p>
    <w:p w:rsidR="00E27B4E" w:rsidRPr="002D31B1" w:rsidRDefault="000E3C99" w:rsidP="00455354">
      <w:r w:rsidRPr="002D31B1">
        <w:t xml:space="preserve">Due to these reference frame differences, appropriate datum transformations </w:t>
      </w:r>
      <w:r w:rsidR="00364D53">
        <w:t xml:space="preserve">should </w:t>
      </w:r>
      <w:r w:rsidRPr="002D31B1">
        <w:t xml:space="preserve">be applied during the processing of GNSS survey measurements </w:t>
      </w:r>
      <w:r w:rsidR="00552B88">
        <w:t>and the</w:t>
      </w:r>
      <w:r w:rsidRPr="002D31B1">
        <w:t xml:space="preserve"> estimation of survey control mark coordinates in order to produce coordinates </w:t>
      </w:r>
      <w:r w:rsidR="00552B88">
        <w:t xml:space="preserve">consistent with </w:t>
      </w:r>
      <w:r w:rsidRPr="002D31B1">
        <w:t>GDA94. For this purpose, ICSM recommends the use of the ITRF-GDA94 transformation parameters published by Dawson and Woods (2010).</w:t>
      </w:r>
      <w:r w:rsidR="00F5723F">
        <w:t xml:space="preserve"> </w:t>
      </w:r>
    </w:p>
    <w:p w:rsidR="00275AF7" w:rsidRPr="00377D15" w:rsidRDefault="00275AF7" w:rsidP="00455354">
      <w:pPr>
        <w:pStyle w:val="Heading2"/>
        <w:jc w:val="both"/>
        <w:rPr>
          <w:color w:val="4F6228" w:themeColor="accent3" w:themeShade="80"/>
        </w:rPr>
      </w:pPr>
      <w:bookmarkStart w:id="47" w:name="_Toc320714240"/>
      <w:bookmarkStart w:id="48" w:name="_Toc399503824"/>
      <w:r w:rsidRPr="00377D15">
        <w:rPr>
          <w:color w:val="4F6228" w:themeColor="accent3" w:themeShade="80"/>
        </w:rPr>
        <w:t>AHD height transformations</w:t>
      </w:r>
      <w:bookmarkEnd w:id="47"/>
      <w:bookmarkEnd w:id="48"/>
    </w:p>
    <w:p w:rsidR="00246D09" w:rsidRPr="002D31B1" w:rsidRDefault="00246D09" w:rsidP="00455354">
      <w:r w:rsidRPr="002D31B1">
        <w:t xml:space="preserve">As outlined in the Standard, the height datum for Australia is the Australian Height Datum (AHD). Since measurements and coordinates derived from GNSS are based on a reference ellipsoid (a purely mathematical surface), heights obtained using GNSS surveying will not be aligned to the geoid, AHD or any other gravity-based height datum. </w:t>
      </w:r>
      <w:r w:rsidR="009E20D9" w:rsidRPr="002D31B1">
        <w:fldChar w:fldCharType="begin"/>
      </w:r>
      <w:r w:rsidR="009E20D9" w:rsidRPr="002D31B1">
        <w:instrText xml:space="preserve"> REF _Ref362599511 \h </w:instrText>
      </w:r>
      <w:r w:rsidR="008F0675" w:rsidRPr="002D31B1">
        <w:instrText xml:space="preserve"> \* MERGEFORMAT </w:instrText>
      </w:r>
      <w:r w:rsidR="009E20D9" w:rsidRPr="002D31B1">
        <w:fldChar w:fldCharType="separate"/>
      </w:r>
      <w:r w:rsidR="00BB4DB6" w:rsidRPr="00BB4DB6">
        <w:rPr>
          <w:szCs w:val="23"/>
        </w:rPr>
        <w:t xml:space="preserve">Figure </w:t>
      </w:r>
      <w:r w:rsidR="00BB4DB6" w:rsidRPr="00BB4DB6">
        <w:rPr>
          <w:noProof/>
          <w:szCs w:val="23"/>
        </w:rPr>
        <w:t>1</w:t>
      </w:r>
      <w:r w:rsidR="009E20D9" w:rsidRPr="002D31B1">
        <w:fldChar w:fldCharType="end"/>
      </w:r>
      <w:r w:rsidR="009B5813" w:rsidRPr="002D31B1">
        <w:t xml:space="preserve"> </w:t>
      </w:r>
      <w:r w:rsidRPr="002D31B1">
        <w:t xml:space="preserve">shows the typical relationship between the ellipsoid, geoid, AHD and the </w:t>
      </w:r>
      <w:r w:rsidR="00455354" w:rsidRPr="002D31B1">
        <w:t>topography</w:t>
      </w:r>
      <w:r w:rsidRPr="002D31B1">
        <w:t xml:space="preserve">. </w:t>
      </w:r>
    </w:p>
    <w:p w:rsidR="00275AF7" w:rsidRPr="002D31B1" w:rsidRDefault="00C927B7" w:rsidP="00455354">
      <w:r w:rsidRPr="002D31B1">
        <w:t>GNSS</w:t>
      </w:r>
      <w:r>
        <w:t>-</w:t>
      </w:r>
      <w:r w:rsidR="00246D09" w:rsidRPr="002D31B1">
        <w:t>derived ellipsoid</w:t>
      </w:r>
      <w:r>
        <w:t>al</w:t>
      </w:r>
      <w:r w:rsidR="00246D09" w:rsidRPr="002D31B1">
        <w:t xml:space="preserve"> heights </w:t>
      </w:r>
      <w:r w:rsidR="00364D53">
        <w:t xml:space="preserve">can </w:t>
      </w:r>
      <w:r w:rsidR="00246D09" w:rsidRPr="002D31B1">
        <w:t xml:space="preserve">be transformed using </w:t>
      </w:r>
      <w:r w:rsidR="005D790B" w:rsidRPr="002D31B1">
        <w:t>A</w:t>
      </w:r>
      <w:r w:rsidR="00030BAC" w:rsidRPr="002D31B1">
        <w:t>US</w:t>
      </w:r>
      <w:r w:rsidR="005D790B" w:rsidRPr="002D31B1">
        <w:t>Geoid</w:t>
      </w:r>
      <w:r w:rsidR="00FC7A3C" w:rsidRPr="002D31B1">
        <w:t xml:space="preserve"> </w:t>
      </w:r>
      <w:r w:rsidR="004A2354" w:rsidRPr="002D31B1">
        <w:t xml:space="preserve">(see Section </w:t>
      </w:r>
      <w:r w:rsidR="004A2354" w:rsidRPr="002D31B1">
        <w:fldChar w:fldCharType="begin"/>
      </w:r>
      <w:r w:rsidR="004A2354" w:rsidRPr="002D31B1">
        <w:instrText xml:space="preserve"> REF _Ref365031422 \r \h </w:instrText>
      </w:r>
      <w:r w:rsidR="004A2354" w:rsidRPr="002D31B1">
        <w:fldChar w:fldCharType="separate"/>
      </w:r>
      <w:r w:rsidR="00BB4DB6">
        <w:t>4.1</w:t>
      </w:r>
      <w:r w:rsidR="004A2354" w:rsidRPr="002D31B1">
        <w:fldChar w:fldCharType="end"/>
      </w:r>
      <w:r w:rsidR="004A2354" w:rsidRPr="002D31B1">
        <w:t xml:space="preserve">) </w:t>
      </w:r>
      <w:r w:rsidR="00246D09" w:rsidRPr="002D31B1">
        <w:t xml:space="preserve">to </w:t>
      </w:r>
      <w:r w:rsidR="00364D53">
        <w:t>account</w:t>
      </w:r>
      <w:r w:rsidR="00246D09" w:rsidRPr="002D31B1">
        <w:t xml:space="preserve"> </w:t>
      </w:r>
      <w:r w:rsidR="0094643A">
        <w:t xml:space="preserve">for </w:t>
      </w:r>
      <w:r w:rsidR="00246D09" w:rsidRPr="002D31B1">
        <w:t xml:space="preserve">the misalignment between </w:t>
      </w:r>
      <w:r w:rsidR="00D44449" w:rsidRPr="002D31B1">
        <w:t>AHD and</w:t>
      </w:r>
      <w:r w:rsidR="00246D09" w:rsidRPr="002D31B1">
        <w:t xml:space="preserve"> the reference ellipsoid</w:t>
      </w:r>
      <w:r w:rsidR="009B5813" w:rsidRPr="002D31B1">
        <w:t>. As indicated by</w:t>
      </w:r>
      <w:r w:rsidR="001F3ED4" w:rsidRPr="002D31B1">
        <w:t xml:space="preserve"> </w:t>
      </w:r>
      <w:r w:rsidR="001B4F9E" w:rsidRPr="002D31B1">
        <w:fldChar w:fldCharType="begin"/>
      </w:r>
      <w:r w:rsidR="001B4F9E" w:rsidRPr="002D31B1">
        <w:instrText xml:space="preserve"> REF _Ref362599511 \h </w:instrText>
      </w:r>
      <w:r w:rsidR="008F0675" w:rsidRPr="002D31B1">
        <w:instrText xml:space="preserve"> \* MERGEFORMAT </w:instrText>
      </w:r>
      <w:r w:rsidR="001B4F9E" w:rsidRPr="002D31B1">
        <w:fldChar w:fldCharType="separate"/>
      </w:r>
      <w:r w:rsidR="00BB4DB6" w:rsidRPr="00BB4DB6">
        <w:rPr>
          <w:szCs w:val="23"/>
        </w:rPr>
        <w:t xml:space="preserve">Figure </w:t>
      </w:r>
      <w:r w:rsidR="00BB4DB6" w:rsidRPr="00BB4DB6">
        <w:rPr>
          <w:noProof/>
          <w:szCs w:val="23"/>
        </w:rPr>
        <w:t>1</w:t>
      </w:r>
      <w:r w:rsidR="001B4F9E" w:rsidRPr="002D31B1">
        <w:fldChar w:fldCharType="end"/>
      </w:r>
      <w:r>
        <w:t>,</w:t>
      </w:r>
      <w:r w:rsidR="00246D09" w:rsidRPr="002D31B1">
        <w:t xml:space="preserve"> “derived AHD heights” (H) can be computed from GNSS ellipsoidal heights (h) using reliable AHD–ellipsoid separation values (known as N values). Conversely, N values can be used to compute “derived ellipsoidal heights” from AHD heights.</w:t>
      </w:r>
    </w:p>
    <w:p w:rsidR="00DF71BA" w:rsidRDefault="00013F72" w:rsidP="00DF71BA">
      <w:pPr>
        <w:keepNext/>
      </w:pPr>
      <w:r w:rsidRPr="002D31B1">
        <w:t xml:space="preserve"> </w:t>
      </w:r>
    </w:p>
    <w:p w:rsidR="00B9728D" w:rsidRPr="002D31B1" w:rsidRDefault="00B9728D" w:rsidP="00DF71BA">
      <w:pPr>
        <w:keepNext/>
      </w:pPr>
      <w:r>
        <w:rPr>
          <w:noProof/>
        </w:rPr>
        <w:drawing>
          <wp:inline distT="0" distB="0" distL="0" distR="0" wp14:anchorId="6A168D73" wp14:editId="7E3D6EC2">
            <wp:extent cx="5429250" cy="58509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29250" cy="5850945"/>
                    </a:xfrm>
                    <a:prstGeom prst="rect">
                      <a:avLst/>
                    </a:prstGeom>
                  </pic:spPr>
                </pic:pic>
              </a:graphicData>
            </a:graphic>
          </wp:inline>
        </w:drawing>
      </w:r>
    </w:p>
    <w:p w:rsidR="00B431D0" w:rsidRPr="00AC10C6" w:rsidRDefault="00DF71BA" w:rsidP="00DF71BA">
      <w:pPr>
        <w:pStyle w:val="Caption"/>
        <w:jc w:val="center"/>
      </w:pPr>
      <w:bookmarkStart w:id="49" w:name="_Ref362599511"/>
      <w:bookmarkStart w:id="50" w:name="_Toc395251246"/>
      <w:bookmarkStart w:id="51" w:name="_Toc401574754"/>
      <w:r w:rsidRPr="00AC10C6">
        <w:t xml:space="preserve">Figure </w:t>
      </w:r>
      <w:r w:rsidR="007F3B57">
        <w:fldChar w:fldCharType="begin"/>
      </w:r>
      <w:r w:rsidR="007F3B57">
        <w:instrText xml:space="preserve"> SEQ Figure \* ARABIC </w:instrText>
      </w:r>
      <w:r w:rsidR="007F3B57">
        <w:fldChar w:fldCharType="separate"/>
      </w:r>
      <w:r w:rsidR="00BB4DB6">
        <w:rPr>
          <w:noProof/>
        </w:rPr>
        <w:t>1</w:t>
      </w:r>
      <w:r w:rsidR="007F3B57">
        <w:rPr>
          <w:noProof/>
        </w:rPr>
        <w:fldChar w:fldCharType="end"/>
      </w:r>
      <w:bookmarkEnd w:id="49"/>
      <w:r w:rsidR="001F3ED4" w:rsidRPr="00AC10C6">
        <w:t>:</w:t>
      </w:r>
      <w:r w:rsidRPr="00AC10C6">
        <w:t xml:space="preserve"> Relationship between the </w:t>
      </w:r>
      <w:r w:rsidR="000E2B4A">
        <w:t>e</w:t>
      </w:r>
      <w:r w:rsidR="000E2B4A" w:rsidRPr="00AC10C6">
        <w:t>llipsoid</w:t>
      </w:r>
      <w:r w:rsidRPr="00AC10C6">
        <w:t xml:space="preserve">, </w:t>
      </w:r>
      <w:r w:rsidR="003B69DF">
        <w:t>geoid</w:t>
      </w:r>
      <w:r w:rsidRPr="00AC10C6">
        <w:t xml:space="preserve">, AHD and the </w:t>
      </w:r>
      <w:r w:rsidR="00455354" w:rsidRPr="00AC10C6">
        <w:t>topography</w:t>
      </w:r>
      <w:bookmarkEnd w:id="50"/>
      <w:bookmarkEnd w:id="51"/>
    </w:p>
    <w:p w:rsidR="00F826AF" w:rsidRPr="002D31B1" w:rsidRDefault="00F826AF" w:rsidP="00246D09">
      <w:bookmarkStart w:id="52" w:name="_Toc228937774"/>
      <w:bookmarkStart w:id="53" w:name="_Toc228950991"/>
      <w:bookmarkStart w:id="54" w:name="_Toc228937775"/>
      <w:bookmarkStart w:id="55" w:name="_Toc228950992"/>
      <w:bookmarkStart w:id="56" w:name="_Toc228937776"/>
      <w:bookmarkStart w:id="57" w:name="_Toc228950993"/>
      <w:bookmarkStart w:id="58" w:name="_Toc266195786"/>
      <w:bookmarkStart w:id="59" w:name="_Toc266195792"/>
      <w:bookmarkStart w:id="60" w:name="_Toc266195793"/>
      <w:bookmarkStart w:id="61" w:name="_Toc266195794"/>
      <w:bookmarkStart w:id="62" w:name="_Toc266195795"/>
      <w:bookmarkStart w:id="63" w:name="_Toc266195796"/>
      <w:bookmarkStart w:id="64" w:name="_Toc266195797"/>
      <w:bookmarkEnd w:id="52"/>
      <w:bookmarkEnd w:id="53"/>
      <w:bookmarkEnd w:id="54"/>
      <w:bookmarkEnd w:id="55"/>
      <w:bookmarkEnd w:id="56"/>
      <w:bookmarkEnd w:id="57"/>
      <w:bookmarkEnd w:id="58"/>
      <w:bookmarkEnd w:id="59"/>
      <w:bookmarkEnd w:id="60"/>
      <w:bookmarkEnd w:id="61"/>
      <w:bookmarkEnd w:id="62"/>
      <w:bookmarkEnd w:id="63"/>
      <w:bookmarkEnd w:id="64"/>
    </w:p>
    <w:p w:rsidR="00883177" w:rsidRPr="002D31B1" w:rsidRDefault="00883177">
      <w:pPr>
        <w:spacing w:before="0" w:after="0"/>
        <w:jc w:val="left"/>
        <w:rPr>
          <w:rFonts w:ascii="Verdana" w:hAnsi="Verdana"/>
          <w:b/>
          <w:sz w:val="30"/>
          <w:szCs w:val="30"/>
          <w:lang w:eastAsia="en-US"/>
        </w:rPr>
      </w:pPr>
      <w:bookmarkStart w:id="65" w:name="_Ref301361424"/>
      <w:bookmarkStart w:id="66" w:name="_Toc320544316"/>
      <w:bookmarkStart w:id="67" w:name="_Toc320714241"/>
      <w:r w:rsidRPr="002D31B1">
        <w:br w:type="page"/>
      </w:r>
    </w:p>
    <w:p w:rsidR="009B5813" w:rsidRPr="00377D15" w:rsidRDefault="009B5813" w:rsidP="009B5813">
      <w:pPr>
        <w:pStyle w:val="Heading1"/>
        <w:rPr>
          <w:color w:val="4F6228" w:themeColor="accent3" w:themeShade="80"/>
        </w:rPr>
      </w:pPr>
      <w:bookmarkStart w:id="68" w:name="_Ref363737455"/>
      <w:bookmarkStart w:id="69" w:name="_Toc399503825"/>
      <w:r w:rsidRPr="00377D15">
        <w:rPr>
          <w:color w:val="4F6228" w:themeColor="accent3" w:themeShade="80"/>
        </w:rPr>
        <w:t xml:space="preserve">GNSS survey </w:t>
      </w:r>
      <w:bookmarkEnd w:id="65"/>
      <w:bookmarkEnd w:id="66"/>
      <w:bookmarkEnd w:id="67"/>
      <w:bookmarkEnd w:id="68"/>
      <w:r w:rsidR="0085458E">
        <w:rPr>
          <w:color w:val="4F6228" w:themeColor="accent3" w:themeShade="80"/>
        </w:rPr>
        <w:t>g</w:t>
      </w:r>
      <w:r w:rsidR="0085458E" w:rsidRPr="00377D15">
        <w:rPr>
          <w:color w:val="4F6228" w:themeColor="accent3" w:themeShade="80"/>
        </w:rPr>
        <w:t>uidelines</w:t>
      </w:r>
      <w:bookmarkEnd w:id="69"/>
    </w:p>
    <w:p w:rsidR="009B5813" w:rsidRPr="00BC5DDD" w:rsidRDefault="009B5813" w:rsidP="009B5813">
      <w:pPr>
        <w:pStyle w:val="Heading2"/>
        <w:rPr>
          <w:color w:val="4F6228" w:themeColor="accent3" w:themeShade="80"/>
        </w:rPr>
      </w:pPr>
      <w:bookmarkStart w:id="70" w:name="_Toc320544317"/>
      <w:bookmarkStart w:id="71" w:name="_Toc320714242"/>
      <w:bookmarkStart w:id="72" w:name="_Toc399503826"/>
      <w:r w:rsidRPr="00BC5DDD">
        <w:rPr>
          <w:color w:val="4F6228" w:themeColor="accent3" w:themeShade="80"/>
        </w:rPr>
        <w:t>General considerations</w:t>
      </w:r>
      <w:bookmarkEnd w:id="70"/>
      <w:bookmarkEnd w:id="71"/>
      <w:bookmarkEnd w:id="72"/>
    </w:p>
    <w:p w:rsidR="00A2551C" w:rsidRPr="002D31B1" w:rsidRDefault="009B5813" w:rsidP="00455354">
      <w:r w:rsidRPr="002D31B1">
        <w:t xml:space="preserve">The following sections provide guidance on the practice of GNSS surveying. </w:t>
      </w:r>
      <w:r w:rsidR="00455354" w:rsidRPr="002D31B1">
        <w:fldChar w:fldCharType="begin"/>
      </w:r>
      <w:r w:rsidR="00455354" w:rsidRPr="002D31B1">
        <w:instrText xml:space="preserve"> REF _Ref363201557 \h </w:instrText>
      </w:r>
      <w:r w:rsidR="00455354" w:rsidRPr="002D31B1">
        <w:fldChar w:fldCharType="separate"/>
      </w:r>
      <w:r w:rsidR="00BB4DB6" w:rsidRPr="002D31B1">
        <w:t xml:space="preserve">Figure </w:t>
      </w:r>
      <w:r w:rsidR="00BB4DB6">
        <w:rPr>
          <w:noProof/>
        </w:rPr>
        <w:t>2</w:t>
      </w:r>
      <w:r w:rsidR="00455354" w:rsidRPr="002D31B1">
        <w:fldChar w:fldCharType="end"/>
      </w:r>
      <w:r w:rsidR="002D3B23" w:rsidRPr="002D31B1">
        <w:t xml:space="preserve"> </w:t>
      </w:r>
      <w:r w:rsidR="00412EA4" w:rsidRPr="002D31B1">
        <w:t xml:space="preserve">shows </w:t>
      </w:r>
      <w:r w:rsidR="00D75E4D" w:rsidRPr="002D31B1">
        <w:t>how achievab</w:t>
      </w:r>
      <w:r w:rsidR="006F2B59" w:rsidRPr="002D31B1">
        <w:t>le S</w:t>
      </w:r>
      <w:r w:rsidR="00D75E4D" w:rsidRPr="002D31B1">
        <w:t xml:space="preserve">urvey </w:t>
      </w:r>
      <w:r w:rsidR="006F2B59" w:rsidRPr="002D31B1">
        <w:t>U</w:t>
      </w:r>
      <w:r w:rsidR="00D75E4D" w:rsidRPr="002D31B1">
        <w:t>ncertainty</w:t>
      </w:r>
      <w:r w:rsidR="006F2B59" w:rsidRPr="002D31B1">
        <w:t xml:space="preserve"> (SU)</w:t>
      </w:r>
      <w:r w:rsidR="00D75E4D" w:rsidRPr="002D31B1">
        <w:t xml:space="preserve"> typically improves with GNSS observation time. It also shows </w:t>
      </w:r>
      <w:r w:rsidR="00412EA4" w:rsidRPr="002D31B1">
        <w:t xml:space="preserve">the </w:t>
      </w:r>
      <w:r w:rsidR="00D75E4D" w:rsidRPr="002D31B1">
        <w:t xml:space="preserve">various GNSS techniques along that continuum and the applications in which they are typically employed. </w:t>
      </w:r>
      <w:r w:rsidR="00513622">
        <w:t>T</w:t>
      </w:r>
      <w:r w:rsidR="00D75E4D" w:rsidRPr="002D31B1">
        <w:t xml:space="preserve">he </w:t>
      </w:r>
      <w:r w:rsidR="004C2BE9" w:rsidRPr="002D31B1">
        <w:t>Classic S</w:t>
      </w:r>
      <w:r w:rsidRPr="002D31B1">
        <w:t xml:space="preserve">tatic and </w:t>
      </w:r>
      <w:r w:rsidR="004C2BE9" w:rsidRPr="002D31B1">
        <w:t>Q</w:t>
      </w:r>
      <w:r w:rsidR="00A2551C" w:rsidRPr="002D31B1">
        <w:t>uick</w:t>
      </w:r>
      <w:r w:rsidR="004C2BE9" w:rsidRPr="002D31B1">
        <w:t xml:space="preserve"> S</w:t>
      </w:r>
      <w:r w:rsidRPr="002D31B1">
        <w:t>tatic GNSS survey techniques</w:t>
      </w:r>
      <w:r w:rsidR="00412EA4" w:rsidRPr="002D31B1">
        <w:t xml:space="preserve"> enable </w:t>
      </w:r>
      <w:r w:rsidRPr="002D31B1">
        <w:t>greater control in the identification and removal of blunders and in minimising the influence of various systematic biases.</w:t>
      </w:r>
      <w:r w:rsidR="00513622">
        <w:t xml:space="preserve"> </w:t>
      </w:r>
    </w:p>
    <w:p w:rsidR="00455354" w:rsidRPr="002D31B1" w:rsidRDefault="00513622" w:rsidP="00455354">
      <w:pPr>
        <w:keepNext/>
        <w:jc w:val="center"/>
      </w:pPr>
      <w:r>
        <w:rPr>
          <w:noProof/>
        </w:rPr>
        <w:drawing>
          <wp:inline distT="0" distB="0" distL="0" distR="0" wp14:anchorId="15CEFD98" wp14:editId="40E36019">
            <wp:extent cx="5457040" cy="3678865"/>
            <wp:effectExtent l="0" t="0" r="0" b="0"/>
            <wp:docPr id="5" name="Picture 5" descr="N:\geodesy\GEOAdmin\ICSM\GEODESY.GRP\GTSC_PCG\Documents\SP1\SP1version2\CURRENT\Figures\14-8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eodesy\GEOAdmin\ICSM\GEODESY.GRP\GTSC_PCG\Documents\SP1\SP1version2\CURRENT\Figures\14-848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5950" cy="3691613"/>
                    </a:xfrm>
                    <a:prstGeom prst="rect">
                      <a:avLst/>
                    </a:prstGeom>
                    <a:noFill/>
                    <a:ln>
                      <a:noFill/>
                    </a:ln>
                  </pic:spPr>
                </pic:pic>
              </a:graphicData>
            </a:graphic>
          </wp:inline>
        </w:drawing>
      </w:r>
    </w:p>
    <w:p w:rsidR="00412EA4" w:rsidRPr="002D31B1" w:rsidRDefault="00455354" w:rsidP="00455354">
      <w:pPr>
        <w:pStyle w:val="Caption"/>
        <w:jc w:val="center"/>
        <w:rPr>
          <w:rFonts w:cs="Calibri"/>
          <w:b w:val="0"/>
          <w:sz w:val="22"/>
          <w:szCs w:val="22"/>
        </w:rPr>
      </w:pPr>
      <w:bookmarkStart w:id="73" w:name="_Ref363201557"/>
      <w:bookmarkStart w:id="74" w:name="_Toc395251247"/>
      <w:bookmarkStart w:id="75" w:name="_Toc401574755"/>
      <w:r w:rsidRPr="002D31B1">
        <w:t xml:space="preserve">Figure </w:t>
      </w:r>
      <w:r w:rsidR="007F3B57">
        <w:fldChar w:fldCharType="begin"/>
      </w:r>
      <w:r w:rsidR="007F3B57">
        <w:instrText xml:space="preserve"> SEQ Figure \* ARABIC </w:instrText>
      </w:r>
      <w:r w:rsidR="007F3B57">
        <w:fldChar w:fldCharType="separate"/>
      </w:r>
      <w:r w:rsidR="00BB4DB6">
        <w:rPr>
          <w:noProof/>
        </w:rPr>
        <w:t>2</w:t>
      </w:r>
      <w:r w:rsidR="007F3B57">
        <w:rPr>
          <w:noProof/>
        </w:rPr>
        <w:fldChar w:fldCharType="end"/>
      </w:r>
      <w:bookmarkEnd w:id="73"/>
      <w:r w:rsidRPr="002D31B1">
        <w:t>: GNSS survey techniques</w:t>
      </w:r>
      <w:bookmarkEnd w:id="74"/>
      <w:bookmarkEnd w:id="75"/>
    </w:p>
    <w:p w:rsidR="00A2551C" w:rsidRDefault="005D790B" w:rsidP="00455354">
      <w:r w:rsidRPr="002D31B1">
        <w:t xml:space="preserve">Classic </w:t>
      </w:r>
      <w:r w:rsidR="00281854" w:rsidRPr="002D31B1">
        <w:t xml:space="preserve">Static GNSS surveying involves the collection of precise </w:t>
      </w:r>
      <w:r w:rsidR="003568C0" w:rsidRPr="002D31B1">
        <w:t xml:space="preserve">code and </w:t>
      </w:r>
      <w:r w:rsidR="00281854" w:rsidRPr="002D31B1">
        <w:t xml:space="preserve">carrier phase measurements recorded simultaneously at two or more survey control marks </w:t>
      </w:r>
      <w:r w:rsidR="00F00AC2" w:rsidRPr="002D31B1">
        <w:t xml:space="preserve">and/or CORS </w:t>
      </w:r>
      <w:r w:rsidR="00281854" w:rsidRPr="002D31B1">
        <w:t xml:space="preserve">using stand-alone GNSS equipment (comprised of a </w:t>
      </w:r>
      <w:r w:rsidR="00541489" w:rsidRPr="002D31B1">
        <w:t>geodetic grade</w:t>
      </w:r>
      <w:r w:rsidR="00281854" w:rsidRPr="002D31B1">
        <w:t xml:space="preserve"> antenna and receiver). </w:t>
      </w:r>
      <w:r w:rsidRPr="002D31B1">
        <w:t>Classic Static also typically involves post-processing by the surveyor or online using the AUSPOS service</w:t>
      </w:r>
      <w:r w:rsidR="006F2B59" w:rsidRPr="002D31B1">
        <w:t xml:space="preserve"> (see Section </w:t>
      </w:r>
      <w:r w:rsidR="006F2B59" w:rsidRPr="002D31B1">
        <w:fldChar w:fldCharType="begin"/>
      </w:r>
      <w:r w:rsidR="006F2B59" w:rsidRPr="002D31B1">
        <w:instrText xml:space="preserve"> REF _Ref363734850 \r \h </w:instrText>
      </w:r>
      <w:r w:rsidR="006F2B59" w:rsidRPr="002D31B1">
        <w:fldChar w:fldCharType="separate"/>
      </w:r>
      <w:r w:rsidR="00BB4DB6">
        <w:t>6</w:t>
      </w:r>
      <w:r w:rsidR="006F2B59" w:rsidRPr="002D31B1">
        <w:fldChar w:fldCharType="end"/>
      </w:r>
      <w:r w:rsidR="006F2B59" w:rsidRPr="002D31B1">
        <w:t>)</w:t>
      </w:r>
      <w:r w:rsidRPr="002D31B1">
        <w:t xml:space="preserve">. </w:t>
      </w:r>
      <w:r w:rsidR="00A2551C" w:rsidRPr="002D31B1">
        <w:t xml:space="preserve">The </w:t>
      </w:r>
      <w:r w:rsidR="008A7EED" w:rsidRPr="002D31B1">
        <w:t>Q</w:t>
      </w:r>
      <w:r w:rsidR="00A2551C" w:rsidRPr="002D31B1">
        <w:t>uick</w:t>
      </w:r>
      <w:r w:rsidR="004C2BE9" w:rsidRPr="002D31B1">
        <w:t xml:space="preserve"> </w:t>
      </w:r>
      <w:r w:rsidR="008A7EED" w:rsidRPr="002D31B1">
        <w:t>S</w:t>
      </w:r>
      <w:r w:rsidR="00A2551C" w:rsidRPr="002D31B1">
        <w:t xml:space="preserve">tatic technique is similar to </w:t>
      </w:r>
      <w:r w:rsidR="008A7EED" w:rsidRPr="002D31B1">
        <w:t>C</w:t>
      </w:r>
      <w:r w:rsidR="00A2551C" w:rsidRPr="002D31B1">
        <w:t xml:space="preserve">lassic </w:t>
      </w:r>
      <w:r w:rsidR="008A7EED" w:rsidRPr="002D31B1">
        <w:t>S</w:t>
      </w:r>
      <w:r w:rsidR="00A2551C" w:rsidRPr="002D31B1">
        <w:t>tatic except that over shorter baselines lengths (e.g. less than 10</w:t>
      </w:r>
      <w:r w:rsidR="002D3B23" w:rsidRPr="002D31B1">
        <w:t xml:space="preserve"> </w:t>
      </w:r>
      <w:r w:rsidR="00A2551C" w:rsidRPr="002D31B1">
        <w:t xml:space="preserve">km) it is possible to observe for considerably less time and still achieve </w:t>
      </w:r>
      <w:r w:rsidR="00D12917" w:rsidRPr="002D31B1">
        <w:t xml:space="preserve">centimetre level </w:t>
      </w:r>
      <w:r w:rsidR="00FA1171" w:rsidRPr="002D31B1">
        <w:t>SU</w:t>
      </w:r>
      <w:r w:rsidR="00D12917" w:rsidRPr="002D31B1">
        <w:t>.</w:t>
      </w:r>
    </w:p>
    <w:p w:rsidR="00853851" w:rsidRDefault="00853851" w:rsidP="00853851">
      <w:r>
        <w:t>Real-time GNSS surveys also involve the collection of precise code and carrier phase measurements with shorter occupation times than Classic Static. There are two main types of real-time GNSS survey techniques:</w:t>
      </w:r>
    </w:p>
    <w:p w:rsidR="00C42182" w:rsidRDefault="00C42182" w:rsidP="00C42182">
      <w:pPr>
        <w:pStyle w:val="ListParagraph"/>
        <w:numPr>
          <w:ilvl w:val="0"/>
          <w:numId w:val="21"/>
        </w:numPr>
      </w:pPr>
      <w:r>
        <w:t>Single Reference Station RTK, where the word “single” refers to the rover receiver connecting to only one reference station (either as a temporary setup or as a CORS) at any given time, even though more than one reference station may be used at different times across the project; and</w:t>
      </w:r>
    </w:p>
    <w:p w:rsidR="00C42182" w:rsidRDefault="00C42182" w:rsidP="00C42182">
      <w:pPr>
        <w:pStyle w:val="ListParagraph"/>
        <w:numPr>
          <w:ilvl w:val="0"/>
          <w:numId w:val="21"/>
        </w:numPr>
      </w:pPr>
      <w:r>
        <w:t xml:space="preserve">Network RTK </w:t>
      </w:r>
      <w:r w:rsidRPr="00ED7390">
        <w:t xml:space="preserve">surveys using a network of </w:t>
      </w:r>
      <w:r>
        <w:t>CORS.</w:t>
      </w:r>
    </w:p>
    <w:p w:rsidR="00853851" w:rsidRPr="002D31B1" w:rsidRDefault="00853851" w:rsidP="00853851">
      <w:r w:rsidRPr="002D31B1">
        <w:t xml:space="preserve">The location and distribution of survey control marks in a GNSS survey do not depend significantly on factors such as network shape or mark inter-visibility, but rather on an optimum layout with sufficient redundancy to achieve the intent of the survey and any required specifications. </w:t>
      </w:r>
    </w:p>
    <w:p w:rsidR="00853851" w:rsidRPr="002D31B1" w:rsidRDefault="00853851" w:rsidP="00853851">
      <w:r w:rsidRPr="002D31B1">
        <w:t>Site selection and planning of observation sessions should aim to minimise the influence of internal and external effects. Factors that typically influence GNSS measurements include:</w:t>
      </w:r>
    </w:p>
    <w:p w:rsidR="00853851" w:rsidRPr="002D31B1" w:rsidRDefault="00853851" w:rsidP="00853851">
      <w:pPr>
        <w:numPr>
          <w:ilvl w:val="0"/>
          <w:numId w:val="17"/>
        </w:numPr>
        <w:spacing w:before="0"/>
        <w:ind w:left="714" w:hanging="357"/>
      </w:pPr>
      <w:r w:rsidRPr="002D31B1">
        <w:t xml:space="preserve">GNSS system effects such as </w:t>
      </w:r>
      <w:r w:rsidR="00753A67">
        <w:t>ephemeris</w:t>
      </w:r>
      <w:r w:rsidRPr="002D31B1">
        <w:t xml:space="preserve"> error and satellite availability and geometry at each survey site</w:t>
      </w:r>
      <w:r>
        <w:t>;</w:t>
      </w:r>
    </w:p>
    <w:p w:rsidR="00853851" w:rsidRPr="002D31B1" w:rsidRDefault="00853851" w:rsidP="00853851">
      <w:pPr>
        <w:numPr>
          <w:ilvl w:val="0"/>
          <w:numId w:val="17"/>
        </w:numPr>
        <w:spacing w:before="0"/>
        <w:ind w:left="714" w:hanging="357"/>
      </w:pPr>
      <w:r>
        <w:t>a</w:t>
      </w:r>
      <w:r w:rsidRPr="002D31B1">
        <w:t>tmospheric effects due to the ionosphere and troposphere</w:t>
      </w:r>
      <w:r>
        <w:t>;</w:t>
      </w:r>
    </w:p>
    <w:p w:rsidR="00853851" w:rsidRPr="002D31B1" w:rsidRDefault="00853851" w:rsidP="00853851">
      <w:pPr>
        <w:numPr>
          <w:ilvl w:val="0"/>
          <w:numId w:val="17"/>
        </w:numPr>
        <w:spacing w:before="0"/>
        <w:ind w:left="714" w:hanging="357"/>
      </w:pPr>
      <w:r>
        <w:t>s</w:t>
      </w:r>
      <w:r w:rsidRPr="002D31B1">
        <w:t>ite</w:t>
      </w:r>
      <w:r w:rsidR="009B40BD">
        <w:t>-</w:t>
      </w:r>
      <w:r w:rsidRPr="002D31B1">
        <w:t>dependent effects such as obstructions, multipath and interference from non-GNSS radio sources</w:t>
      </w:r>
      <w:r>
        <w:t>; and</w:t>
      </w:r>
    </w:p>
    <w:p w:rsidR="00853851" w:rsidRPr="002D31B1" w:rsidRDefault="00853851" w:rsidP="00853851">
      <w:pPr>
        <w:numPr>
          <w:ilvl w:val="0"/>
          <w:numId w:val="17"/>
        </w:numPr>
        <w:spacing w:before="0"/>
        <w:ind w:left="714" w:hanging="357"/>
      </w:pPr>
      <w:proofErr w:type="gramStart"/>
      <w:r>
        <w:t>i</w:t>
      </w:r>
      <w:r w:rsidRPr="002D31B1">
        <w:t>nstrumental</w:t>
      </w:r>
      <w:proofErr w:type="gramEnd"/>
      <w:r w:rsidRPr="002D31B1">
        <w:t xml:space="preserve"> effects, most noticeably un-modelled antenna phase centre offsets</w:t>
      </w:r>
      <w:r>
        <w:t>.</w:t>
      </w:r>
    </w:p>
    <w:p w:rsidR="00853851" w:rsidRPr="002D31B1" w:rsidRDefault="00853851" w:rsidP="00853851">
      <w:r w:rsidRPr="002D31B1">
        <w:t xml:space="preserve">Redundancy in the observations, absence of signal obstructions and longer observation times are well-accepted methods for minimising the errors due to these effects. </w:t>
      </w:r>
    </w:p>
    <w:p w:rsidR="00853851" w:rsidRPr="002D31B1" w:rsidRDefault="00853851" w:rsidP="00853851">
      <w:r w:rsidRPr="002D31B1">
        <w:t xml:space="preserve">The final estimation of survey mark positions </w:t>
      </w:r>
      <w:r w:rsidR="007D5431">
        <w:t>is</w:t>
      </w:r>
      <w:r w:rsidR="007D5431" w:rsidRPr="002D31B1">
        <w:t xml:space="preserve"> </w:t>
      </w:r>
      <w:r w:rsidRPr="002D31B1">
        <w:t>also influenced by effects external to the GNSS measurements themselves</w:t>
      </w:r>
      <w:r w:rsidR="007D5431">
        <w:t>,</w:t>
      </w:r>
      <w:r w:rsidRPr="002D31B1">
        <w:t xml:space="preserve"> and surveyors should incorporate procedures for minimising blunders by checking mark identifiers, the centring and orientation of the antenna and the measurement of antenna heights.</w:t>
      </w:r>
    </w:p>
    <w:p w:rsidR="00853851" w:rsidRPr="003A40E1" w:rsidRDefault="00853851" w:rsidP="00853851">
      <w:pPr>
        <w:pStyle w:val="Heading3"/>
        <w:rPr>
          <w:color w:val="4F6228" w:themeColor="accent3" w:themeShade="80"/>
        </w:rPr>
      </w:pPr>
      <w:bookmarkStart w:id="76" w:name="_Toc395698600"/>
      <w:bookmarkStart w:id="77" w:name="_Toc395700811"/>
      <w:bookmarkStart w:id="78" w:name="_Toc399503827"/>
      <w:bookmarkEnd w:id="76"/>
      <w:bookmarkEnd w:id="77"/>
      <w:r w:rsidRPr="003A40E1">
        <w:rPr>
          <w:color w:val="4F6228" w:themeColor="accent3" w:themeShade="80"/>
        </w:rPr>
        <w:t>Static surveys</w:t>
      </w:r>
      <w:bookmarkEnd w:id="78"/>
    </w:p>
    <w:p w:rsidR="00064300" w:rsidRPr="002D31B1" w:rsidRDefault="002D6B32" w:rsidP="00455354">
      <w:r w:rsidRPr="002D31B1">
        <w:t xml:space="preserve">Given the </w:t>
      </w:r>
      <w:r w:rsidR="004507A1" w:rsidRPr="002D31B1">
        <w:t>three</w:t>
      </w:r>
      <w:r w:rsidR="004507A1">
        <w:t>-</w:t>
      </w:r>
      <w:r w:rsidRPr="002D31B1">
        <w:t xml:space="preserve">dimensional nature of modern </w:t>
      </w:r>
      <w:r w:rsidR="00513622">
        <w:t>s</w:t>
      </w:r>
      <w:r w:rsidRPr="002D31B1">
        <w:t xml:space="preserve">urveys, surveyors should be aware that achieving </w:t>
      </w:r>
      <w:r w:rsidR="00FA1171" w:rsidRPr="002D31B1">
        <w:t>centimetre or millimetre level SU</w:t>
      </w:r>
      <w:r w:rsidRPr="002D31B1">
        <w:t xml:space="preserve"> in ellipsoidal height requires significantly more attention than </w:t>
      </w:r>
      <w:r w:rsidR="00A17D1D" w:rsidRPr="002D31B1">
        <w:t xml:space="preserve">for </w:t>
      </w:r>
      <w:r w:rsidR="00C17CBE" w:rsidRPr="002D31B1">
        <w:t>horizontal position</w:t>
      </w:r>
      <w:r w:rsidRPr="002D31B1">
        <w:t>. T</w:t>
      </w:r>
      <w:r w:rsidR="00281854" w:rsidRPr="002D31B1">
        <w:t xml:space="preserve">he influence of GNSS observation </w:t>
      </w:r>
      <w:r w:rsidRPr="002D31B1">
        <w:t xml:space="preserve">time is </w:t>
      </w:r>
      <w:r w:rsidR="00A17D1D" w:rsidRPr="002D31B1">
        <w:t>particularly</w:t>
      </w:r>
      <w:r w:rsidRPr="002D31B1">
        <w:t xml:space="preserve"> important</w:t>
      </w:r>
      <w:r w:rsidR="00A17D1D" w:rsidRPr="002D31B1">
        <w:t xml:space="preserve"> for height</w:t>
      </w:r>
      <w:r w:rsidR="00281854" w:rsidRPr="002D31B1">
        <w:t xml:space="preserve">. </w:t>
      </w:r>
      <w:r w:rsidR="00A17D1D" w:rsidRPr="002D31B1">
        <w:t>Longer o</w:t>
      </w:r>
      <w:r w:rsidRPr="002D31B1">
        <w:t>bservation time</w:t>
      </w:r>
      <w:r w:rsidR="00A17D1D" w:rsidRPr="002D31B1">
        <w:t>s</w:t>
      </w:r>
      <w:r w:rsidRPr="002D31B1">
        <w:t xml:space="preserve"> </w:t>
      </w:r>
      <w:r w:rsidR="00281854" w:rsidRPr="002D31B1">
        <w:t>influence</w:t>
      </w:r>
      <w:r w:rsidR="00A17D1D" w:rsidRPr="002D31B1">
        <w:t xml:space="preserve"> </w:t>
      </w:r>
      <w:r w:rsidR="00281854" w:rsidRPr="002D31B1">
        <w:t xml:space="preserve">the </w:t>
      </w:r>
      <w:r w:rsidRPr="002D31B1">
        <w:t xml:space="preserve">achievable uncertainty </w:t>
      </w:r>
      <w:r w:rsidR="00281854" w:rsidRPr="002D31B1">
        <w:t>of ellipsoid</w:t>
      </w:r>
      <w:r w:rsidR="00552B88">
        <w:t>al</w:t>
      </w:r>
      <w:r w:rsidR="00281854" w:rsidRPr="002D31B1">
        <w:t xml:space="preserve"> heights </w:t>
      </w:r>
      <w:r w:rsidRPr="002D31B1">
        <w:t>by minimising the effects of the atmosphere</w:t>
      </w:r>
      <w:r w:rsidR="00A17D1D" w:rsidRPr="002D31B1">
        <w:t xml:space="preserve"> (especially troposphere in the case of heights)</w:t>
      </w:r>
      <w:r w:rsidRPr="002D31B1">
        <w:t xml:space="preserve"> </w:t>
      </w:r>
      <w:r w:rsidR="00A17D1D" w:rsidRPr="002D31B1">
        <w:t xml:space="preserve">as well as </w:t>
      </w:r>
      <w:r w:rsidR="00281854" w:rsidRPr="002D31B1">
        <w:t xml:space="preserve">satellite geometry and antenna models. </w:t>
      </w:r>
    </w:p>
    <w:p w:rsidR="00281854" w:rsidRPr="002D31B1" w:rsidRDefault="00064300" w:rsidP="00455354">
      <w:r w:rsidRPr="002D31B1">
        <w:t xml:space="preserve">Given that </w:t>
      </w:r>
      <w:r w:rsidR="0059234D" w:rsidRPr="002D31B1">
        <w:t xml:space="preserve">the desired uncertainty for </w:t>
      </w:r>
      <w:r w:rsidRPr="002D31B1">
        <w:t>ellipsoidal height dominate</w:t>
      </w:r>
      <w:r w:rsidR="0059234D" w:rsidRPr="002D31B1">
        <w:t>s</w:t>
      </w:r>
      <w:r w:rsidRPr="002D31B1">
        <w:t xml:space="preserve"> the </w:t>
      </w:r>
      <w:r w:rsidR="0059234D" w:rsidRPr="002D31B1">
        <w:t xml:space="preserve">selection of </w:t>
      </w:r>
      <w:r w:rsidRPr="002D31B1">
        <w:t>equipment, observation and processing techniques</w:t>
      </w:r>
      <w:r w:rsidR="0059234D" w:rsidRPr="002D31B1">
        <w:t xml:space="preserve">, </w:t>
      </w:r>
      <w:r w:rsidRPr="002D31B1">
        <w:t>the following sections a</w:t>
      </w:r>
      <w:r w:rsidR="00C17CBE" w:rsidRPr="002D31B1">
        <w:t>re</w:t>
      </w:r>
      <w:r w:rsidRPr="002D31B1">
        <w:t xml:space="preserve"> based on achieving </w:t>
      </w:r>
      <w:r w:rsidR="006F2B59" w:rsidRPr="002D31B1">
        <w:t>SU</w:t>
      </w:r>
      <w:r w:rsidR="00C17CBE" w:rsidRPr="002D31B1">
        <w:t xml:space="preserve"> in </w:t>
      </w:r>
      <w:r w:rsidRPr="002D31B1">
        <w:t xml:space="preserve">ellipsoidal height </w:t>
      </w:r>
      <w:r w:rsidR="00C17CBE" w:rsidRPr="002D31B1">
        <w:t>in two categories, namely “better than 20</w:t>
      </w:r>
      <w:r w:rsidR="00164F1C" w:rsidRPr="002D31B1">
        <w:t xml:space="preserve"> </w:t>
      </w:r>
      <w:r w:rsidR="00C17CBE" w:rsidRPr="002D31B1">
        <w:t>mm” and “better than 50</w:t>
      </w:r>
      <w:r w:rsidR="00990ED1" w:rsidRPr="002D31B1">
        <w:t xml:space="preserve"> </w:t>
      </w:r>
      <w:r w:rsidR="00C17CBE" w:rsidRPr="002D31B1">
        <w:t xml:space="preserve">mm”. A general rule of thumb is that GNSS surveying achieves </w:t>
      </w:r>
      <w:r w:rsidR="00FA1171" w:rsidRPr="002D31B1">
        <w:t>SU</w:t>
      </w:r>
      <w:r w:rsidR="00C17CBE" w:rsidRPr="002D31B1">
        <w:t xml:space="preserve"> </w:t>
      </w:r>
      <w:r w:rsidR="0059234D" w:rsidRPr="002D31B1">
        <w:t xml:space="preserve">in ellipsoidal height that </w:t>
      </w:r>
      <w:r w:rsidR="004507A1">
        <w:t>is</w:t>
      </w:r>
      <w:r w:rsidR="004507A1" w:rsidRPr="002D31B1">
        <w:t xml:space="preserve"> </w:t>
      </w:r>
      <w:r w:rsidR="00C17CBE" w:rsidRPr="002D31B1">
        <w:t>approximately 1.5 to 2</w:t>
      </w:r>
      <w:r w:rsidR="0059234D" w:rsidRPr="002D31B1">
        <w:t>.0</w:t>
      </w:r>
      <w:r w:rsidR="00C17CBE" w:rsidRPr="002D31B1">
        <w:t xml:space="preserve"> times worse than for horizontal position. Therefore </w:t>
      </w:r>
      <w:r w:rsidR="0059234D" w:rsidRPr="002D31B1">
        <w:t xml:space="preserve">in using </w:t>
      </w:r>
      <w:r w:rsidR="00C17CBE" w:rsidRPr="002D31B1">
        <w:t xml:space="preserve">the recommended procedures in the following </w:t>
      </w:r>
      <w:r w:rsidR="00A51B1D" w:rsidRPr="002D31B1">
        <w:t xml:space="preserve">sections, it should be possible to achieve </w:t>
      </w:r>
      <w:r w:rsidR="00FA1171" w:rsidRPr="002D31B1">
        <w:t>SU</w:t>
      </w:r>
      <w:r w:rsidR="00C17CBE" w:rsidRPr="002D31B1">
        <w:t xml:space="preserve"> </w:t>
      </w:r>
      <w:r w:rsidR="00A51B1D" w:rsidRPr="002D31B1">
        <w:t xml:space="preserve">for horizontal position that can be categorised as </w:t>
      </w:r>
      <w:r w:rsidR="00C17CBE" w:rsidRPr="002D31B1">
        <w:t>“better than 15</w:t>
      </w:r>
      <w:r w:rsidR="00164F1C" w:rsidRPr="002D31B1">
        <w:t xml:space="preserve"> </w:t>
      </w:r>
      <w:r w:rsidR="00C17CBE" w:rsidRPr="002D31B1">
        <w:t>mm” and “better than 30</w:t>
      </w:r>
      <w:r w:rsidR="00164F1C" w:rsidRPr="002D31B1">
        <w:t xml:space="preserve"> </w:t>
      </w:r>
      <w:r w:rsidR="00C17CBE" w:rsidRPr="002D31B1">
        <w:t>mm”.</w:t>
      </w:r>
    </w:p>
    <w:p w:rsidR="008A7EED" w:rsidRDefault="00281854" w:rsidP="00455354">
      <w:r w:rsidRPr="002D31B1">
        <w:t>It should be noted that individual government departments may have additional requirements for GNSS control surveys and may issue supplementary advice.</w:t>
      </w:r>
    </w:p>
    <w:p w:rsidR="00D460A7" w:rsidRDefault="00D460A7" w:rsidP="003A40E1">
      <w:pPr>
        <w:pStyle w:val="Heading3"/>
        <w:rPr>
          <w:color w:val="4F6228" w:themeColor="accent3" w:themeShade="80"/>
        </w:rPr>
      </w:pPr>
      <w:bookmarkStart w:id="79" w:name="_Toc399503828"/>
      <w:r>
        <w:rPr>
          <w:color w:val="4F6228" w:themeColor="accent3" w:themeShade="80"/>
        </w:rPr>
        <w:t>R</w:t>
      </w:r>
      <w:r w:rsidR="003A40E1">
        <w:rPr>
          <w:color w:val="4F6228" w:themeColor="accent3" w:themeShade="80"/>
        </w:rPr>
        <w:t>eal-time surveys</w:t>
      </w:r>
      <w:bookmarkEnd w:id="79"/>
    </w:p>
    <w:p w:rsidR="00BC5DDD" w:rsidRDefault="00BC5DDD" w:rsidP="00BC5DDD">
      <w:r w:rsidRPr="00513622">
        <w:t>It should be noted that real-time GNSS techniques are generally considered suitable for General Purpose Control Surveys only.</w:t>
      </w:r>
      <w:r>
        <w:t xml:space="preserve"> </w:t>
      </w:r>
      <w:r w:rsidRPr="00513622">
        <w:t>The use of real-time GNSS techniques for Datum Control Surveys</w:t>
      </w:r>
      <w:r w:rsidR="004E0843">
        <w:t xml:space="preserve"> may</w:t>
      </w:r>
      <w:r w:rsidR="007F3B57">
        <w:t xml:space="preserve"> be accepted by some NGRS autho</w:t>
      </w:r>
      <w:r w:rsidR="004E0843">
        <w:t xml:space="preserve">rities when the baselines, variances and </w:t>
      </w:r>
      <w:proofErr w:type="spellStart"/>
      <w:r w:rsidR="004E0843">
        <w:t>covariances</w:t>
      </w:r>
      <w:proofErr w:type="spellEnd"/>
      <w:r w:rsidR="004E0843">
        <w:t xml:space="preserve"> generated from the real-time processing are available for inclusion in the NGRS adjustment</w:t>
      </w:r>
      <w:r w:rsidRPr="00513622">
        <w:t>.</w:t>
      </w:r>
      <w:r w:rsidRPr="002D31B1">
        <w:t xml:space="preserve">  </w:t>
      </w:r>
      <w:bookmarkStart w:id="80" w:name="_Toc320544318"/>
      <w:bookmarkStart w:id="81" w:name="_Toc320714243"/>
      <w:bookmarkStart w:id="82" w:name="_GoBack"/>
      <w:bookmarkEnd w:id="82"/>
    </w:p>
    <w:p w:rsidR="005810D8" w:rsidRPr="00555608" w:rsidRDefault="005810D8" w:rsidP="005810D8">
      <w:pPr>
        <w:pStyle w:val="Heading2"/>
        <w:rPr>
          <w:color w:val="4F6228" w:themeColor="accent3" w:themeShade="80"/>
        </w:rPr>
      </w:pPr>
      <w:bookmarkStart w:id="83" w:name="_Toc320544319"/>
      <w:bookmarkStart w:id="84" w:name="_Toc320714244"/>
      <w:bookmarkStart w:id="85" w:name="_Toc399503829"/>
      <w:bookmarkEnd w:id="80"/>
      <w:bookmarkEnd w:id="81"/>
      <w:r w:rsidRPr="00555608">
        <w:rPr>
          <w:color w:val="4F6228" w:themeColor="accent3" w:themeShade="80"/>
        </w:rPr>
        <w:t xml:space="preserve">GNSS </w:t>
      </w:r>
      <w:r w:rsidR="00050619">
        <w:rPr>
          <w:color w:val="4F6228" w:themeColor="accent3" w:themeShade="80"/>
        </w:rPr>
        <w:t xml:space="preserve">equipment and </w:t>
      </w:r>
      <w:r w:rsidRPr="00555608">
        <w:rPr>
          <w:color w:val="4F6228" w:themeColor="accent3" w:themeShade="80"/>
        </w:rPr>
        <w:t>observation techniques</w:t>
      </w:r>
      <w:bookmarkStart w:id="86" w:name="_Toc293406992"/>
      <w:bookmarkEnd w:id="83"/>
      <w:bookmarkEnd w:id="84"/>
      <w:bookmarkEnd w:id="86"/>
      <w:bookmarkEnd w:id="85"/>
    </w:p>
    <w:p w:rsidR="00551F48" w:rsidRPr="00555608" w:rsidRDefault="00551F48" w:rsidP="003A40E1">
      <w:pPr>
        <w:pStyle w:val="Heading3"/>
        <w:rPr>
          <w:color w:val="4F6228" w:themeColor="accent3" w:themeShade="80"/>
        </w:rPr>
      </w:pPr>
      <w:bookmarkStart w:id="87" w:name="_Toc399503830"/>
      <w:r w:rsidRPr="00555608">
        <w:rPr>
          <w:color w:val="4F6228" w:themeColor="accent3" w:themeShade="80"/>
        </w:rPr>
        <w:t>Static</w:t>
      </w:r>
      <w:r w:rsidR="00442626">
        <w:rPr>
          <w:color w:val="4F6228" w:themeColor="accent3" w:themeShade="80"/>
        </w:rPr>
        <w:t xml:space="preserve"> surveys</w:t>
      </w:r>
      <w:bookmarkEnd w:id="87"/>
    </w:p>
    <w:p w:rsidR="00CA7D55" w:rsidRPr="002D31B1" w:rsidRDefault="005810D8" w:rsidP="00D738F9">
      <w:r w:rsidRPr="002D31B1">
        <w:t xml:space="preserve">GNSS </w:t>
      </w:r>
      <w:r w:rsidR="00C051DE">
        <w:t xml:space="preserve">equipment and </w:t>
      </w:r>
      <w:r w:rsidRPr="002D31B1">
        <w:t xml:space="preserve">observation techniques employed have a direct impact on the </w:t>
      </w:r>
      <w:r w:rsidR="004A2354" w:rsidRPr="002D31B1">
        <w:t xml:space="preserve">uncertainty </w:t>
      </w:r>
      <w:r w:rsidRPr="002D31B1">
        <w:t>of the survey results</w:t>
      </w:r>
      <w:r w:rsidR="0038553A" w:rsidRPr="002D31B1">
        <w:t>.</w:t>
      </w:r>
      <w:r w:rsidR="00C051DE" w:rsidRPr="002D31B1">
        <w:t xml:space="preserve"> </w:t>
      </w:r>
      <w:r w:rsidR="00D738F9">
        <w:fldChar w:fldCharType="begin"/>
      </w:r>
      <w:r w:rsidR="00D738F9">
        <w:instrText xml:space="preserve"> REF _Ref399159519 \h </w:instrText>
      </w:r>
      <w:r w:rsidR="00D738F9">
        <w:fldChar w:fldCharType="separate"/>
      </w:r>
      <w:r w:rsidR="00BB4DB6">
        <w:t xml:space="preserve">Table </w:t>
      </w:r>
      <w:r w:rsidR="00BB4DB6">
        <w:rPr>
          <w:noProof/>
        </w:rPr>
        <w:t>1</w:t>
      </w:r>
      <w:r w:rsidR="00D738F9">
        <w:fldChar w:fldCharType="end"/>
      </w:r>
      <w:r w:rsidR="001D2E08" w:rsidRPr="002D31B1">
        <w:t xml:space="preserve"> </w:t>
      </w:r>
      <w:r w:rsidR="0038553A" w:rsidRPr="002D31B1">
        <w:t xml:space="preserve">lists the recommended GNSS observation techniques </w:t>
      </w:r>
      <w:r w:rsidR="00222033">
        <w:t>for Classic Static and Quick Static surveys</w:t>
      </w:r>
      <w:r w:rsidR="00C1467D">
        <w:t xml:space="preserve"> </w:t>
      </w:r>
      <w:r w:rsidR="00C1467D" w:rsidRPr="002D31B1">
        <w:t>to achieve nominated levels of SU</w:t>
      </w:r>
      <w:r w:rsidR="0038553A" w:rsidRPr="002D31B1">
        <w:t>.</w:t>
      </w:r>
    </w:p>
    <w:p w:rsidR="001A10B4" w:rsidRPr="002D31B1" w:rsidRDefault="00D738F9" w:rsidP="001A10B4">
      <w:pPr>
        <w:pStyle w:val="Caption"/>
        <w:keepNext/>
      </w:pPr>
      <w:bookmarkStart w:id="88" w:name="_Ref399159519"/>
      <w:bookmarkStart w:id="89" w:name="_Toc401574750"/>
      <w:r>
        <w:t xml:space="preserve">Table </w:t>
      </w:r>
      <w:r w:rsidR="007F3B57">
        <w:fldChar w:fldCharType="begin"/>
      </w:r>
      <w:r w:rsidR="007F3B57">
        <w:instrText xml:space="preserve"> SEQ Table \* ARABIC </w:instrText>
      </w:r>
      <w:r w:rsidR="007F3B57">
        <w:fldChar w:fldCharType="separate"/>
      </w:r>
      <w:r w:rsidR="00BB4DB6">
        <w:rPr>
          <w:noProof/>
        </w:rPr>
        <w:t>1</w:t>
      </w:r>
      <w:r w:rsidR="007F3B57">
        <w:rPr>
          <w:noProof/>
        </w:rPr>
        <w:fldChar w:fldCharType="end"/>
      </w:r>
      <w:bookmarkEnd w:id="88"/>
      <w:r>
        <w:t>:</w:t>
      </w:r>
      <w:r w:rsidR="001A10B4" w:rsidRPr="002D31B1">
        <w:t xml:space="preserve"> GNSS observation techniques</w:t>
      </w:r>
      <w:r w:rsidR="00222033">
        <w:t xml:space="preserve"> for Classic Static and Quick Static surveys</w:t>
      </w:r>
      <w:r w:rsidR="00CC2212">
        <w:t xml:space="preserve"> to achieve nominated levels of survey uncertainty</w:t>
      </w:r>
      <w:bookmarkEnd w:id="89"/>
    </w:p>
    <w:tbl>
      <w:tblPr>
        <w:tblStyle w:val="TableContemporary"/>
        <w:tblW w:w="0" w:type="auto"/>
        <w:tblLook w:val="01E0" w:firstRow="1" w:lastRow="1" w:firstColumn="1" w:lastColumn="1" w:noHBand="0" w:noVBand="0"/>
      </w:tblPr>
      <w:tblGrid>
        <w:gridCol w:w="4218"/>
        <w:gridCol w:w="4548"/>
      </w:tblGrid>
      <w:tr w:rsidR="005F0993" w:rsidRPr="00AC10C6" w:rsidTr="004E0843">
        <w:trPr>
          <w:cnfStyle w:val="100000000000" w:firstRow="1" w:lastRow="0" w:firstColumn="0" w:lastColumn="0" w:oddVBand="0" w:evenVBand="0" w:oddHBand="0" w:evenHBand="0" w:firstRowFirstColumn="0" w:firstRowLastColumn="0" w:lastRowFirstColumn="0" w:lastRowLastColumn="0"/>
          <w:trHeight w:hRule="exact" w:val="625"/>
        </w:trPr>
        <w:tc>
          <w:tcPr>
            <w:tcW w:w="4383" w:type="dxa"/>
            <w:tcBorders>
              <w:top w:val="single" w:sz="18" w:space="0" w:color="FFFFFF"/>
              <w:bottom w:val="single" w:sz="18" w:space="0" w:color="FFFFFF"/>
            </w:tcBorders>
            <w:shd w:val="pct5" w:color="auto" w:fill="auto"/>
          </w:tcPr>
          <w:p w:rsidR="005F0993" w:rsidRPr="00576924" w:rsidRDefault="005F0993" w:rsidP="003221DA">
            <w:pPr>
              <w:spacing w:before="0" w:after="0"/>
              <w:jc w:val="center"/>
              <w:rPr>
                <w:rFonts w:asciiTheme="minorHAnsi" w:eastAsia="Lucida Sans Unicode" w:hAnsiTheme="minorHAnsi"/>
                <w:sz w:val="22"/>
                <w:szCs w:val="22"/>
                <w:lang w:eastAsia="ar-SA"/>
              </w:rPr>
            </w:pPr>
            <w:r w:rsidRPr="00576924">
              <w:rPr>
                <w:rFonts w:asciiTheme="minorHAnsi" w:eastAsia="Lucida Sans Unicode" w:hAnsiTheme="minorHAnsi"/>
                <w:sz w:val="22"/>
                <w:szCs w:val="22"/>
                <w:lang w:eastAsia="ar-SA"/>
              </w:rPr>
              <w:t>SU &lt; 15 mm for horizontal position</w:t>
            </w:r>
          </w:p>
          <w:p w:rsidR="005F0993" w:rsidRPr="005F0993" w:rsidRDefault="005F0993" w:rsidP="003221DA">
            <w:pPr>
              <w:spacing w:before="0" w:after="0"/>
              <w:jc w:val="center"/>
              <w:rPr>
                <w:rFonts w:asciiTheme="minorHAnsi" w:eastAsia="Lucida Sans Unicode" w:hAnsiTheme="minorHAnsi"/>
                <w:b w:val="0"/>
                <w:sz w:val="22"/>
                <w:szCs w:val="22"/>
                <w:lang w:eastAsia="ar-SA"/>
              </w:rPr>
            </w:pPr>
            <w:r w:rsidRPr="00576924">
              <w:rPr>
                <w:rFonts w:asciiTheme="minorHAnsi" w:eastAsia="Lucida Sans Unicode" w:hAnsiTheme="minorHAnsi"/>
                <w:sz w:val="22"/>
                <w:szCs w:val="22"/>
                <w:lang w:eastAsia="ar-SA"/>
              </w:rPr>
              <w:t>SU &lt; 20 mm for ellipsoidal height</w:t>
            </w:r>
          </w:p>
          <w:p w:rsidR="005F0993" w:rsidRPr="00576924" w:rsidRDefault="005F0993" w:rsidP="003221DA">
            <w:pPr>
              <w:spacing w:before="0" w:after="0"/>
              <w:jc w:val="center"/>
              <w:rPr>
                <w:rFonts w:asciiTheme="minorHAnsi" w:eastAsia="Lucida Sans Unicode" w:hAnsiTheme="minorHAnsi"/>
                <w:sz w:val="22"/>
                <w:szCs w:val="22"/>
                <w:lang w:eastAsia="ar-SA"/>
              </w:rPr>
            </w:pPr>
          </w:p>
        </w:tc>
        <w:tc>
          <w:tcPr>
            <w:tcW w:w="4383" w:type="dxa"/>
            <w:tcBorders>
              <w:top w:val="single" w:sz="18" w:space="0" w:color="FFFFFF"/>
              <w:bottom w:val="single" w:sz="18" w:space="0" w:color="FFFFFF"/>
            </w:tcBorders>
            <w:shd w:val="pct5" w:color="auto" w:fill="auto"/>
          </w:tcPr>
          <w:p w:rsidR="005F0993" w:rsidRPr="00576924" w:rsidRDefault="005F0993" w:rsidP="003221DA">
            <w:pPr>
              <w:spacing w:before="0" w:after="0"/>
              <w:jc w:val="center"/>
              <w:rPr>
                <w:rFonts w:asciiTheme="minorHAnsi" w:eastAsia="Lucida Sans Unicode" w:hAnsiTheme="minorHAnsi"/>
                <w:sz w:val="22"/>
                <w:szCs w:val="22"/>
                <w:lang w:eastAsia="ar-SA"/>
              </w:rPr>
            </w:pPr>
            <w:r w:rsidRPr="00576924">
              <w:rPr>
                <w:rFonts w:asciiTheme="minorHAnsi" w:eastAsia="Lucida Sans Unicode" w:hAnsiTheme="minorHAnsi"/>
                <w:sz w:val="22"/>
                <w:szCs w:val="22"/>
                <w:lang w:eastAsia="ar-SA"/>
              </w:rPr>
              <w:t>SU &lt; 30 mm for horizontal position</w:t>
            </w:r>
          </w:p>
          <w:p w:rsidR="005F0993" w:rsidRPr="005F0993" w:rsidRDefault="005F0993" w:rsidP="003221DA">
            <w:pPr>
              <w:spacing w:before="0" w:after="0"/>
              <w:jc w:val="center"/>
              <w:rPr>
                <w:rFonts w:asciiTheme="minorHAnsi" w:eastAsia="Lucida Sans Unicode" w:hAnsiTheme="minorHAnsi"/>
                <w:b w:val="0"/>
                <w:sz w:val="22"/>
                <w:szCs w:val="22"/>
                <w:lang w:eastAsia="ar-SA"/>
              </w:rPr>
            </w:pPr>
            <w:r w:rsidRPr="00576924">
              <w:rPr>
                <w:rFonts w:asciiTheme="minorHAnsi" w:eastAsia="Lucida Sans Unicode" w:hAnsiTheme="minorHAnsi"/>
                <w:sz w:val="22"/>
                <w:szCs w:val="22"/>
                <w:lang w:eastAsia="ar-SA"/>
              </w:rPr>
              <w:t>SU &lt; 50 mm for ellipsoidal height</w:t>
            </w:r>
          </w:p>
          <w:p w:rsidR="005F0993" w:rsidRPr="00576924" w:rsidRDefault="005F0993" w:rsidP="003221DA">
            <w:pPr>
              <w:spacing w:before="0" w:after="0"/>
              <w:jc w:val="center"/>
              <w:rPr>
                <w:rFonts w:asciiTheme="minorHAnsi" w:eastAsia="Lucida Sans Unicode" w:hAnsiTheme="minorHAnsi"/>
                <w:sz w:val="22"/>
                <w:szCs w:val="22"/>
                <w:lang w:eastAsia="ar-SA"/>
              </w:rPr>
            </w:pPr>
          </w:p>
        </w:tc>
      </w:tr>
      <w:tr w:rsidR="002D31B1" w:rsidRPr="00AC10C6" w:rsidTr="00576924">
        <w:trPr>
          <w:cnfStyle w:val="000000100000" w:firstRow="0" w:lastRow="0" w:firstColumn="0" w:lastColumn="0" w:oddVBand="0" w:evenVBand="0" w:oddHBand="1" w:evenHBand="0" w:firstRowFirstColumn="0" w:firstRowLastColumn="0" w:lastRowFirstColumn="0" w:lastRowLastColumn="0"/>
          <w:trHeight w:hRule="exact" w:val="397"/>
        </w:trPr>
        <w:tc>
          <w:tcPr>
            <w:tcW w:w="0" w:type="auto"/>
            <w:gridSpan w:val="2"/>
            <w:tcBorders>
              <w:top w:val="single" w:sz="18" w:space="0" w:color="FFFFFF"/>
              <w:bottom w:val="single" w:sz="18" w:space="0" w:color="FFFFFF"/>
            </w:tcBorders>
            <w:shd w:val="pct20" w:color="auto" w:fill="auto"/>
            <w:vAlign w:val="center"/>
          </w:tcPr>
          <w:p w:rsidR="00EF0554" w:rsidRPr="00CC2212" w:rsidRDefault="00EF0554" w:rsidP="00576924">
            <w:pPr>
              <w:spacing w:before="0" w:after="0"/>
              <w:jc w:val="left"/>
              <w:rPr>
                <w:rFonts w:asciiTheme="minorHAnsi" w:eastAsia="Lucida Sans Unicode" w:hAnsiTheme="minorHAnsi"/>
                <w:sz w:val="22"/>
                <w:szCs w:val="22"/>
                <w:lang w:eastAsia="ar-SA"/>
              </w:rPr>
            </w:pPr>
            <w:r w:rsidRPr="00CC2212">
              <w:rPr>
                <w:rFonts w:asciiTheme="minorHAnsi" w:eastAsia="Lucida Sans Unicode" w:hAnsiTheme="minorHAnsi"/>
                <w:sz w:val="22"/>
                <w:szCs w:val="22"/>
                <w:lang w:eastAsia="ar-SA"/>
              </w:rPr>
              <w:t>Technique</w:t>
            </w:r>
            <w:r w:rsidR="00455354" w:rsidRPr="00CC2212">
              <w:rPr>
                <w:rFonts w:asciiTheme="minorHAnsi" w:eastAsia="Lucida Sans Unicode" w:hAnsiTheme="minorHAnsi"/>
                <w:sz w:val="22"/>
                <w:szCs w:val="22"/>
                <w:lang w:eastAsia="ar-SA"/>
              </w:rPr>
              <w:t>:</w:t>
            </w:r>
          </w:p>
        </w:tc>
      </w:tr>
      <w:tr w:rsidR="002D31B1" w:rsidRPr="00AC10C6" w:rsidTr="004E0843">
        <w:trPr>
          <w:cnfStyle w:val="000000010000" w:firstRow="0" w:lastRow="0" w:firstColumn="0" w:lastColumn="0" w:oddVBand="0" w:evenVBand="0" w:oddHBand="0" w:evenHBand="1" w:firstRowFirstColumn="0" w:firstRowLastColumn="0" w:lastRowFirstColumn="0" w:lastRowLastColumn="0"/>
          <w:trHeight w:hRule="exact" w:val="625"/>
        </w:trPr>
        <w:tc>
          <w:tcPr>
            <w:tcW w:w="4383" w:type="dxa"/>
            <w:tcBorders>
              <w:top w:val="single" w:sz="18" w:space="0" w:color="FFFFFF"/>
              <w:bottom w:val="single" w:sz="18" w:space="0" w:color="FFFFFF"/>
            </w:tcBorders>
            <w:shd w:val="pct5" w:color="auto" w:fill="auto"/>
          </w:tcPr>
          <w:p w:rsidR="00EF0554" w:rsidRPr="00CC2212" w:rsidRDefault="00310291" w:rsidP="00AF411B">
            <w:pPr>
              <w:spacing w:before="0" w:after="0"/>
              <w:jc w:val="center"/>
              <w:rPr>
                <w:rFonts w:asciiTheme="minorHAnsi" w:eastAsia="Lucida Sans Unicode" w:hAnsiTheme="minorHAnsi"/>
                <w:sz w:val="22"/>
                <w:szCs w:val="22"/>
                <w:lang w:eastAsia="ar-SA"/>
              </w:rPr>
            </w:pPr>
            <w:r w:rsidRPr="00CC2212">
              <w:rPr>
                <w:rFonts w:asciiTheme="minorHAnsi" w:eastAsia="Lucida Sans Unicode" w:hAnsiTheme="minorHAnsi"/>
                <w:sz w:val="22"/>
                <w:szCs w:val="22"/>
                <w:lang w:eastAsia="ar-SA"/>
              </w:rPr>
              <w:t>Classic S</w:t>
            </w:r>
            <w:r w:rsidR="00EF0554" w:rsidRPr="00CC2212">
              <w:rPr>
                <w:rFonts w:asciiTheme="minorHAnsi" w:eastAsia="Lucida Sans Unicode" w:hAnsiTheme="minorHAnsi"/>
                <w:sz w:val="22"/>
                <w:szCs w:val="22"/>
                <w:lang w:eastAsia="ar-SA"/>
              </w:rPr>
              <w:t>tatic</w:t>
            </w:r>
          </w:p>
        </w:tc>
        <w:tc>
          <w:tcPr>
            <w:tcW w:w="4383" w:type="dxa"/>
            <w:tcBorders>
              <w:top w:val="single" w:sz="18" w:space="0" w:color="FFFFFF"/>
              <w:bottom w:val="single" w:sz="18" w:space="0" w:color="FFFFFF"/>
            </w:tcBorders>
            <w:shd w:val="pct5" w:color="auto" w:fill="auto"/>
          </w:tcPr>
          <w:p w:rsidR="00EF0554" w:rsidRPr="00CC2212" w:rsidRDefault="00006DA1" w:rsidP="00006DA1">
            <w:pPr>
              <w:spacing w:before="0" w:after="0"/>
              <w:jc w:val="center"/>
              <w:rPr>
                <w:rFonts w:asciiTheme="minorHAnsi" w:eastAsia="Lucida Sans Unicode" w:hAnsiTheme="minorHAnsi"/>
                <w:sz w:val="22"/>
                <w:szCs w:val="22"/>
                <w:lang w:eastAsia="ar-SA"/>
              </w:rPr>
            </w:pPr>
            <w:r w:rsidRPr="00CC2212">
              <w:rPr>
                <w:rFonts w:asciiTheme="minorHAnsi" w:eastAsia="Lucida Sans Unicode" w:hAnsiTheme="minorHAnsi"/>
                <w:sz w:val="22"/>
                <w:szCs w:val="22"/>
                <w:lang w:eastAsia="ar-SA"/>
              </w:rPr>
              <w:t xml:space="preserve">Classic Static, </w:t>
            </w:r>
            <w:r w:rsidR="00310291" w:rsidRPr="00CC2212">
              <w:rPr>
                <w:rFonts w:asciiTheme="minorHAnsi" w:eastAsia="Lucida Sans Unicode" w:hAnsiTheme="minorHAnsi"/>
                <w:sz w:val="22"/>
                <w:szCs w:val="22"/>
                <w:lang w:eastAsia="ar-SA"/>
              </w:rPr>
              <w:t xml:space="preserve">Quick </w:t>
            </w:r>
            <w:r w:rsidR="00EF0554" w:rsidRPr="00CC2212">
              <w:rPr>
                <w:rFonts w:asciiTheme="minorHAnsi" w:eastAsia="Lucida Sans Unicode" w:hAnsiTheme="minorHAnsi"/>
                <w:sz w:val="22"/>
                <w:szCs w:val="22"/>
                <w:lang w:eastAsia="ar-SA"/>
              </w:rPr>
              <w:t xml:space="preserve">Static acceptable for </w:t>
            </w:r>
            <w:r w:rsidR="001114EE" w:rsidRPr="00CC2212">
              <w:rPr>
                <w:rFonts w:asciiTheme="minorHAnsi" w:eastAsia="Lucida Sans Unicode" w:hAnsiTheme="minorHAnsi"/>
                <w:sz w:val="22"/>
                <w:szCs w:val="22"/>
                <w:lang w:eastAsia="ar-SA"/>
              </w:rPr>
              <w:t>base</w:t>
            </w:r>
            <w:r w:rsidR="00EF0554" w:rsidRPr="00CC2212">
              <w:rPr>
                <w:rFonts w:asciiTheme="minorHAnsi" w:eastAsia="Lucida Sans Unicode" w:hAnsiTheme="minorHAnsi"/>
                <w:sz w:val="22"/>
                <w:szCs w:val="22"/>
                <w:lang w:eastAsia="ar-SA"/>
              </w:rPr>
              <w:t xml:space="preserve">lines less than </w:t>
            </w:r>
            <w:r w:rsidR="00EF0554" w:rsidRPr="00CC2212">
              <w:rPr>
                <w:rFonts w:asciiTheme="minorHAnsi" w:eastAsia="Lucida Sans Unicode" w:hAnsiTheme="minorHAnsi"/>
                <w:sz w:val="22"/>
                <w:szCs w:val="22"/>
              </w:rPr>
              <w:t>10</w:t>
            </w:r>
            <w:r w:rsidR="00164F1C" w:rsidRPr="00CC2212">
              <w:rPr>
                <w:rFonts w:asciiTheme="minorHAnsi" w:eastAsia="Lucida Sans Unicode" w:hAnsiTheme="minorHAnsi"/>
                <w:sz w:val="22"/>
                <w:szCs w:val="22"/>
              </w:rPr>
              <w:t> </w:t>
            </w:r>
            <w:r w:rsidR="00EF0554" w:rsidRPr="00CC2212">
              <w:rPr>
                <w:rFonts w:asciiTheme="minorHAnsi" w:eastAsia="Lucida Sans Unicode" w:hAnsiTheme="minorHAnsi"/>
                <w:sz w:val="22"/>
                <w:szCs w:val="22"/>
              </w:rPr>
              <w:t>km</w:t>
            </w:r>
          </w:p>
        </w:tc>
      </w:tr>
      <w:tr w:rsidR="00050619" w:rsidRPr="00AC10C6" w:rsidTr="00576924">
        <w:trPr>
          <w:cnfStyle w:val="000000100000" w:firstRow="0" w:lastRow="0" w:firstColumn="0" w:lastColumn="0" w:oddVBand="0" w:evenVBand="0" w:oddHBand="1" w:evenHBand="0" w:firstRowFirstColumn="0" w:firstRowLastColumn="0" w:lastRowFirstColumn="0" w:lastRowLastColumn="0"/>
          <w:trHeight w:hRule="exact" w:val="397"/>
        </w:trPr>
        <w:tc>
          <w:tcPr>
            <w:tcW w:w="0" w:type="auto"/>
            <w:gridSpan w:val="2"/>
            <w:tcBorders>
              <w:top w:val="single" w:sz="18" w:space="0" w:color="FFFFFF"/>
              <w:bottom w:val="single" w:sz="18" w:space="0" w:color="FFFFFF"/>
            </w:tcBorders>
            <w:shd w:val="pct20" w:color="auto" w:fill="auto"/>
            <w:vAlign w:val="center"/>
          </w:tcPr>
          <w:p w:rsidR="00050619" w:rsidRDefault="001162FF" w:rsidP="00576924">
            <w:pPr>
              <w:spacing w:before="0" w:after="0"/>
              <w:jc w:val="left"/>
              <w:rPr>
                <w:rFonts w:eastAsia="Lucida Sans Unicode"/>
                <w:sz w:val="22"/>
                <w:szCs w:val="22"/>
                <w:lang w:eastAsia="ar-SA"/>
              </w:rPr>
            </w:pPr>
            <w:r>
              <w:rPr>
                <w:rFonts w:eastAsia="Lucida Sans Unicode"/>
                <w:sz w:val="22"/>
                <w:szCs w:val="22"/>
                <w:lang w:eastAsia="ar-SA"/>
              </w:rPr>
              <w:t>Receiver</w:t>
            </w:r>
            <w:r w:rsidR="00050619">
              <w:rPr>
                <w:rFonts w:eastAsia="Lucida Sans Unicode"/>
                <w:sz w:val="22"/>
                <w:szCs w:val="22"/>
                <w:lang w:eastAsia="ar-SA"/>
              </w:rPr>
              <w:t>:</w:t>
            </w:r>
          </w:p>
        </w:tc>
      </w:tr>
      <w:tr w:rsidR="00C051DE" w:rsidRPr="00AC10C6" w:rsidTr="00576924">
        <w:trPr>
          <w:cnfStyle w:val="000000010000" w:firstRow="0" w:lastRow="0" w:firstColumn="0" w:lastColumn="0" w:oddVBand="0" w:evenVBand="0" w:oddHBand="0" w:evenHBand="1" w:firstRowFirstColumn="0" w:firstRowLastColumn="0" w:lastRowFirstColumn="0" w:lastRowLastColumn="0"/>
          <w:trHeight w:hRule="exact" w:val="397"/>
        </w:trPr>
        <w:tc>
          <w:tcPr>
            <w:tcW w:w="0" w:type="auto"/>
            <w:gridSpan w:val="2"/>
            <w:tcBorders>
              <w:top w:val="single" w:sz="18" w:space="0" w:color="FFFFFF"/>
              <w:bottom w:val="single" w:sz="18" w:space="0" w:color="FFFFFF"/>
            </w:tcBorders>
            <w:shd w:val="clear" w:color="auto" w:fill="F2F2F2" w:themeFill="background1" w:themeFillShade="F2"/>
          </w:tcPr>
          <w:p w:rsidR="00C051DE" w:rsidRPr="00AC10C6" w:rsidRDefault="001162FF" w:rsidP="00576924">
            <w:pPr>
              <w:spacing w:before="0" w:after="0"/>
              <w:jc w:val="center"/>
              <w:rPr>
                <w:rFonts w:asciiTheme="minorHAnsi" w:eastAsia="Lucida Sans Unicode" w:hAnsiTheme="minorHAnsi"/>
                <w:sz w:val="22"/>
                <w:szCs w:val="22"/>
                <w:lang w:eastAsia="ar-SA"/>
              </w:rPr>
            </w:pPr>
            <w:r>
              <w:rPr>
                <w:rFonts w:eastAsia="Lucida Sans Unicode"/>
                <w:sz w:val="22"/>
                <w:szCs w:val="22"/>
                <w:lang w:eastAsia="ar-SA"/>
              </w:rPr>
              <w:t>C</w:t>
            </w:r>
            <w:r w:rsidR="00C051DE">
              <w:rPr>
                <w:rFonts w:eastAsia="Lucida Sans Unicode"/>
                <w:sz w:val="22"/>
                <w:szCs w:val="22"/>
                <w:lang w:eastAsia="ar-SA"/>
              </w:rPr>
              <w:t>apable of d</w:t>
            </w:r>
            <w:r w:rsidR="00C051DE" w:rsidRPr="00CF2158">
              <w:rPr>
                <w:rFonts w:eastAsia="Lucida Sans Unicode"/>
                <w:sz w:val="22"/>
                <w:szCs w:val="22"/>
                <w:lang w:eastAsia="ar-SA"/>
              </w:rPr>
              <w:t>ual frequency code and carrier phase tracking</w:t>
            </w:r>
          </w:p>
        </w:tc>
      </w:tr>
      <w:tr w:rsidR="00C051DE" w:rsidRPr="00AC10C6" w:rsidTr="00576924">
        <w:trPr>
          <w:cnfStyle w:val="000000100000" w:firstRow="0" w:lastRow="0" w:firstColumn="0" w:lastColumn="0" w:oddVBand="0" w:evenVBand="0" w:oddHBand="1" w:evenHBand="0" w:firstRowFirstColumn="0" w:firstRowLastColumn="0" w:lastRowFirstColumn="0" w:lastRowLastColumn="0"/>
          <w:trHeight w:hRule="exact" w:val="397"/>
        </w:trPr>
        <w:tc>
          <w:tcPr>
            <w:tcW w:w="0" w:type="auto"/>
            <w:gridSpan w:val="2"/>
            <w:tcBorders>
              <w:top w:val="single" w:sz="18" w:space="0" w:color="FFFFFF"/>
              <w:bottom w:val="single" w:sz="18" w:space="0" w:color="FFFFFF"/>
            </w:tcBorders>
            <w:shd w:val="pct20" w:color="auto" w:fill="auto"/>
            <w:vAlign w:val="center"/>
          </w:tcPr>
          <w:p w:rsidR="00C051DE" w:rsidRPr="00CF2158" w:rsidRDefault="00C051DE" w:rsidP="00576924">
            <w:pPr>
              <w:spacing w:before="0" w:after="0"/>
              <w:jc w:val="left"/>
              <w:rPr>
                <w:rFonts w:eastAsia="Lucida Sans Unicode"/>
                <w:sz w:val="22"/>
                <w:szCs w:val="22"/>
                <w:lang w:eastAsia="ar-SA"/>
              </w:rPr>
            </w:pPr>
            <w:r>
              <w:rPr>
                <w:rFonts w:eastAsia="Lucida Sans Unicode"/>
                <w:sz w:val="22"/>
                <w:szCs w:val="22"/>
                <w:lang w:eastAsia="ar-SA"/>
              </w:rPr>
              <w:t>Antenna:</w:t>
            </w:r>
          </w:p>
        </w:tc>
      </w:tr>
      <w:tr w:rsidR="00C051DE" w:rsidRPr="00AC10C6" w:rsidTr="004E0843">
        <w:trPr>
          <w:cnfStyle w:val="000000010000" w:firstRow="0" w:lastRow="0" w:firstColumn="0" w:lastColumn="0" w:oddVBand="0" w:evenVBand="0" w:oddHBand="0" w:evenHBand="1" w:firstRowFirstColumn="0" w:firstRowLastColumn="0" w:lastRowFirstColumn="0" w:lastRowLastColumn="0"/>
          <w:trHeight w:hRule="exact" w:val="459"/>
        </w:trPr>
        <w:tc>
          <w:tcPr>
            <w:tcW w:w="4383" w:type="dxa"/>
            <w:tcBorders>
              <w:top w:val="single" w:sz="18" w:space="0" w:color="FFFFFF"/>
              <w:bottom w:val="single" w:sz="18" w:space="0" w:color="FFFFFF"/>
            </w:tcBorders>
            <w:shd w:val="pct5" w:color="auto" w:fill="auto"/>
          </w:tcPr>
          <w:p w:rsidR="00C051DE" w:rsidRDefault="00C051DE" w:rsidP="00C051DE">
            <w:pPr>
              <w:spacing w:before="0" w:after="0"/>
              <w:jc w:val="center"/>
              <w:rPr>
                <w:rFonts w:asciiTheme="minorHAnsi" w:eastAsia="Lucida Sans Unicode" w:hAnsiTheme="minorHAnsi"/>
                <w:sz w:val="22"/>
                <w:szCs w:val="22"/>
                <w:lang w:eastAsia="ar-SA"/>
              </w:rPr>
            </w:pPr>
            <w:r w:rsidRPr="00AC10C6">
              <w:rPr>
                <w:rFonts w:eastAsia="Lucida Sans Unicode"/>
                <w:sz w:val="22"/>
                <w:szCs w:val="22"/>
                <w:lang w:eastAsia="ar-SA"/>
              </w:rPr>
              <w:t>Choke ring or ground-plane</w:t>
            </w:r>
          </w:p>
        </w:tc>
        <w:tc>
          <w:tcPr>
            <w:tcW w:w="4383" w:type="dxa"/>
            <w:tcBorders>
              <w:top w:val="single" w:sz="18" w:space="0" w:color="FFFFFF"/>
              <w:bottom w:val="single" w:sz="18" w:space="0" w:color="FFFFFF"/>
            </w:tcBorders>
            <w:shd w:val="pct5" w:color="auto" w:fill="auto"/>
          </w:tcPr>
          <w:p w:rsidR="00C051DE" w:rsidRDefault="004E0843" w:rsidP="00006DA1">
            <w:pPr>
              <w:spacing w:before="0" w:after="0"/>
              <w:jc w:val="center"/>
              <w:rPr>
                <w:rFonts w:asciiTheme="minorHAnsi" w:eastAsia="Lucida Sans Unicode" w:hAnsiTheme="minorHAnsi"/>
                <w:sz w:val="22"/>
                <w:szCs w:val="22"/>
                <w:lang w:eastAsia="ar-SA"/>
              </w:rPr>
            </w:pPr>
            <w:r>
              <w:rPr>
                <w:rFonts w:asciiTheme="minorHAnsi" w:eastAsia="Lucida Sans Unicode" w:hAnsiTheme="minorHAnsi"/>
                <w:sz w:val="22"/>
                <w:szCs w:val="22"/>
                <w:lang w:eastAsia="ar-SA"/>
              </w:rPr>
              <w:t>Survey quality</w:t>
            </w:r>
          </w:p>
        </w:tc>
      </w:tr>
      <w:tr w:rsidR="00C051DE" w:rsidRPr="00AC10C6" w:rsidTr="00576924">
        <w:trPr>
          <w:cnfStyle w:val="000000100000" w:firstRow="0" w:lastRow="0" w:firstColumn="0" w:lastColumn="0" w:oddVBand="0" w:evenVBand="0" w:oddHBand="1" w:evenHBand="0" w:firstRowFirstColumn="0" w:firstRowLastColumn="0" w:lastRowFirstColumn="0" w:lastRowLastColumn="0"/>
          <w:trHeight w:hRule="exact" w:val="428"/>
        </w:trPr>
        <w:tc>
          <w:tcPr>
            <w:tcW w:w="0" w:type="auto"/>
            <w:gridSpan w:val="2"/>
            <w:tcBorders>
              <w:top w:val="single" w:sz="18" w:space="0" w:color="FFFFFF"/>
              <w:bottom w:val="single" w:sz="18" w:space="0" w:color="FFFFFF"/>
            </w:tcBorders>
            <w:shd w:val="clear" w:color="auto" w:fill="F2F2F2" w:themeFill="background1" w:themeFillShade="F2"/>
          </w:tcPr>
          <w:p w:rsidR="00C051DE" w:rsidRPr="001D2E08" w:rsidRDefault="00C051DE" w:rsidP="00576924">
            <w:pPr>
              <w:spacing w:before="0" w:after="0"/>
              <w:jc w:val="center"/>
              <w:rPr>
                <w:rFonts w:asciiTheme="minorHAnsi" w:eastAsia="Lucida Sans Unicode" w:hAnsiTheme="minorHAnsi"/>
                <w:sz w:val="22"/>
                <w:szCs w:val="22"/>
                <w:lang w:eastAsia="ar-SA"/>
              </w:rPr>
            </w:pPr>
            <w:r w:rsidRPr="00576924">
              <w:rPr>
                <w:rFonts w:eastAsia="Lucida Sans Unicode"/>
                <w:sz w:val="22"/>
                <w:szCs w:val="22"/>
                <w:lang w:eastAsia="ar-SA"/>
              </w:rPr>
              <w:t>High quality tripod, tribrach and optical plummet</w:t>
            </w:r>
          </w:p>
        </w:tc>
      </w:tr>
      <w:tr w:rsidR="002D31B1" w:rsidRPr="00AC10C6" w:rsidTr="00576924">
        <w:trPr>
          <w:cnfStyle w:val="000000010000" w:firstRow="0" w:lastRow="0" w:firstColumn="0" w:lastColumn="0" w:oddVBand="0" w:evenVBand="0" w:oddHBand="0" w:evenHBand="1" w:firstRowFirstColumn="0" w:firstRowLastColumn="0" w:lastRowFirstColumn="0" w:lastRowLastColumn="0"/>
          <w:trHeight w:hRule="exact" w:val="397"/>
        </w:trPr>
        <w:tc>
          <w:tcPr>
            <w:tcW w:w="0" w:type="auto"/>
            <w:gridSpan w:val="2"/>
            <w:tcBorders>
              <w:top w:val="single" w:sz="18" w:space="0" w:color="FFFFFF"/>
              <w:bottom w:val="single" w:sz="18" w:space="0" w:color="FFFFFF"/>
            </w:tcBorders>
            <w:shd w:val="pct20" w:color="auto" w:fill="auto"/>
            <w:vAlign w:val="center"/>
          </w:tcPr>
          <w:p w:rsidR="005810D8" w:rsidRPr="00AC10C6" w:rsidRDefault="00EF0554" w:rsidP="00576924">
            <w:pPr>
              <w:spacing w:before="0" w:after="0"/>
              <w:jc w:val="left"/>
              <w:rPr>
                <w:rFonts w:asciiTheme="minorHAnsi" w:eastAsia="Lucida Sans Unicode" w:hAnsiTheme="minorHAnsi"/>
                <w:sz w:val="22"/>
                <w:szCs w:val="22"/>
                <w:lang w:eastAsia="ar-SA"/>
              </w:rPr>
            </w:pPr>
            <w:r w:rsidRPr="00AC10C6">
              <w:rPr>
                <w:rFonts w:asciiTheme="minorHAnsi" w:eastAsia="Lucida Sans Unicode" w:hAnsiTheme="minorHAnsi"/>
                <w:sz w:val="22"/>
                <w:szCs w:val="22"/>
                <w:lang w:eastAsia="ar-SA"/>
              </w:rPr>
              <w:t xml:space="preserve">Session </w:t>
            </w:r>
            <w:r w:rsidR="00F926CF">
              <w:rPr>
                <w:rFonts w:asciiTheme="minorHAnsi" w:eastAsia="Lucida Sans Unicode" w:hAnsiTheme="minorHAnsi"/>
                <w:sz w:val="22"/>
                <w:szCs w:val="22"/>
                <w:lang w:eastAsia="ar-SA"/>
              </w:rPr>
              <w:t>l</w:t>
            </w:r>
            <w:r w:rsidR="00F926CF" w:rsidRPr="00AC10C6">
              <w:rPr>
                <w:rFonts w:asciiTheme="minorHAnsi" w:eastAsia="Lucida Sans Unicode" w:hAnsiTheme="minorHAnsi"/>
                <w:sz w:val="22"/>
                <w:szCs w:val="22"/>
                <w:lang w:eastAsia="ar-SA"/>
              </w:rPr>
              <w:t>ength</w:t>
            </w:r>
            <w:r w:rsidR="00455354" w:rsidRPr="00AC10C6">
              <w:rPr>
                <w:rFonts w:asciiTheme="minorHAnsi" w:eastAsia="Lucida Sans Unicode" w:hAnsiTheme="minorHAnsi"/>
                <w:sz w:val="22"/>
                <w:szCs w:val="22"/>
                <w:lang w:eastAsia="ar-SA"/>
              </w:rPr>
              <w:t>:</w:t>
            </w:r>
          </w:p>
        </w:tc>
      </w:tr>
      <w:tr w:rsidR="002D31B1" w:rsidRPr="00AC10C6" w:rsidTr="004E0843">
        <w:trPr>
          <w:cnfStyle w:val="000000100000" w:firstRow="0" w:lastRow="0" w:firstColumn="0" w:lastColumn="0" w:oddVBand="0" w:evenVBand="0" w:oddHBand="1" w:evenHBand="0" w:firstRowFirstColumn="0" w:firstRowLastColumn="0" w:lastRowFirstColumn="0" w:lastRowLastColumn="0"/>
          <w:trHeight w:hRule="exact" w:val="2015"/>
        </w:trPr>
        <w:tc>
          <w:tcPr>
            <w:tcW w:w="4383" w:type="dxa"/>
            <w:tcBorders>
              <w:top w:val="single" w:sz="18" w:space="0" w:color="FFFFFF"/>
              <w:bottom w:val="single" w:sz="18" w:space="0" w:color="FFFFFF"/>
            </w:tcBorders>
            <w:shd w:val="pct5" w:color="auto" w:fill="auto"/>
          </w:tcPr>
          <w:p w:rsidR="00EF0554" w:rsidRPr="00AC10C6" w:rsidRDefault="00EF0554" w:rsidP="00EF0554">
            <w:pPr>
              <w:spacing w:before="0" w:after="0"/>
              <w:jc w:val="center"/>
              <w:rPr>
                <w:rFonts w:asciiTheme="minorHAnsi" w:eastAsia="Lucida Sans Unicode" w:hAnsiTheme="minorHAnsi"/>
                <w:sz w:val="22"/>
                <w:szCs w:val="22"/>
                <w:lang w:eastAsia="ar-SA"/>
              </w:rPr>
            </w:pPr>
            <w:r w:rsidRPr="00AC10C6">
              <w:rPr>
                <w:rFonts w:asciiTheme="minorHAnsi" w:eastAsia="Lucida Sans Unicode" w:hAnsiTheme="minorHAnsi"/>
                <w:sz w:val="22"/>
                <w:szCs w:val="22"/>
                <w:lang w:eastAsia="ar-SA"/>
              </w:rPr>
              <w:t xml:space="preserve">6 to 24 hours </w:t>
            </w:r>
          </w:p>
          <w:p w:rsidR="00EF0554" w:rsidRPr="00AC10C6" w:rsidRDefault="00EF0554" w:rsidP="00EF0554">
            <w:pPr>
              <w:spacing w:before="0" w:after="0"/>
              <w:jc w:val="center"/>
              <w:rPr>
                <w:rFonts w:asciiTheme="minorHAnsi" w:eastAsia="Lucida Sans Unicode" w:hAnsiTheme="minorHAnsi"/>
                <w:sz w:val="22"/>
                <w:szCs w:val="22"/>
                <w:lang w:eastAsia="ar-SA"/>
              </w:rPr>
            </w:pPr>
            <w:r w:rsidRPr="00AC10C6">
              <w:rPr>
                <w:rFonts w:asciiTheme="minorHAnsi" w:eastAsia="Lucida Sans Unicode" w:hAnsiTheme="minorHAnsi"/>
                <w:sz w:val="22"/>
                <w:szCs w:val="22"/>
                <w:lang w:eastAsia="ar-SA"/>
              </w:rPr>
              <w:t xml:space="preserve">depending on </w:t>
            </w:r>
            <w:r w:rsidR="00155A9D" w:rsidRPr="00AC10C6">
              <w:rPr>
                <w:rFonts w:asciiTheme="minorHAnsi" w:eastAsia="Lucida Sans Unicode" w:hAnsiTheme="minorHAnsi"/>
                <w:sz w:val="22"/>
                <w:szCs w:val="22"/>
                <w:lang w:eastAsia="ar-SA"/>
              </w:rPr>
              <w:t>base</w:t>
            </w:r>
            <w:r w:rsidRPr="00AC10C6">
              <w:rPr>
                <w:rFonts w:asciiTheme="minorHAnsi" w:eastAsia="Lucida Sans Unicode" w:hAnsiTheme="minorHAnsi"/>
                <w:sz w:val="22"/>
                <w:szCs w:val="22"/>
                <w:lang w:eastAsia="ar-SA"/>
              </w:rPr>
              <w:t>line length</w:t>
            </w:r>
          </w:p>
        </w:tc>
        <w:tc>
          <w:tcPr>
            <w:tcW w:w="4383" w:type="dxa"/>
            <w:tcBorders>
              <w:top w:val="single" w:sz="18" w:space="0" w:color="FFFFFF"/>
              <w:bottom w:val="single" w:sz="18" w:space="0" w:color="FFFFFF"/>
            </w:tcBorders>
            <w:shd w:val="pct5" w:color="auto" w:fill="auto"/>
          </w:tcPr>
          <w:p w:rsidR="00006DA1" w:rsidRPr="00AC10C6" w:rsidRDefault="00006DA1" w:rsidP="00006DA1">
            <w:pPr>
              <w:spacing w:before="0" w:after="0"/>
              <w:jc w:val="center"/>
              <w:rPr>
                <w:rFonts w:asciiTheme="minorHAnsi" w:eastAsia="Lucida Sans Unicode" w:hAnsiTheme="minorHAnsi"/>
                <w:sz w:val="22"/>
                <w:szCs w:val="22"/>
                <w:lang w:eastAsia="ar-SA"/>
              </w:rPr>
            </w:pPr>
            <w:r>
              <w:rPr>
                <w:rFonts w:asciiTheme="minorHAnsi" w:eastAsia="Lucida Sans Unicode" w:hAnsiTheme="minorHAnsi"/>
                <w:sz w:val="22"/>
                <w:szCs w:val="22"/>
                <w:lang w:eastAsia="ar-SA"/>
              </w:rPr>
              <w:t>Classic Static: 1 to 6</w:t>
            </w:r>
            <w:r w:rsidRPr="00AC10C6">
              <w:rPr>
                <w:rFonts w:asciiTheme="minorHAnsi" w:eastAsia="Lucida Sans Unicode" w:hAnsiTheme="minorHAnsi"/>
                <w:sz w:val="22"/>
                <w:szCs w:val="22"/>
                <w:lang w:eastAsia="ar-SA"/>
              </w:rPr>
              <w:t xml:space="preserve"> hours depending on baseline length</w:t>
            </w:r>
            <w:r w:rsidR="001D2E08">
              <w:rPr>
                <w:rFonts w:asciiTheme="minorHAnsi" w:eastAsia="Lucida Sans Unicode" w:hAnsiTheme="minorHAnsi"/>
                <w:sz w:val="22"/>
                <w:szCs w:val="22"/>
                <w:lang w:eastAsia="ar-SA"/>
              </w:rPr>
              <w:t xml:space="preserve">. Recommend 1 hour plus </w:t>
            </w:r>
            <w:r w:rsidR="007D00EC">
              <w:rPr>
                <w:rFonts w:asciiTheme="minorHAnsi" w:eastAsia="Lucida Sans Unicode" w:hAnsiTheme="minorHAnsi"/>
                <w:sz w:val="22"/>
                <w:szCs w:val="22"/>
                <w:lang w:eastAsia="ar-SA"/>
              </w:rPr>
              <w:t>five</w:t>
            </w:r>
            <w:r w:rsidR="001D2E08">
              <w:rPr>
                <w:rFonts w:asciiTheme="minorHAnsi" w:eastAsia="Lucida Sans Unicode" w:hAnsiTheme="minorHAnsi"/>
                <w:sz w:val="22"/>
                <w:szCs w:val="22"/>
                <w:lang w:eastAsia="ar-SA"/>
              </w:rPr>
              <w:t xml:space="preserve"> minutes per 1km</w:t>
            </w:r>
          </w:p>
          <w:p w:rsidR="00006DA1" w:rsidRDefault="00006DA1" w:rsidP="000A66B1">
            <w:pPr>
              <w:spacing w:before="0" w:after="0"/>
              <w:jc w:val="center"/>
              <w:rPr>
                <w:rFonts w:asciiTheme="minorHAnsi" w:eastAsia="Lucida Sans Unicode" w:hAnsiTheme="minorHAnsi"/>
                <w:sz w:val="22"/>
                <w:szCs w:val="22"/>
                <w:lang w:eastAsia="ar-SA"/>
              </w:rPr>
            </w:pPr>
          </w:p>
          <w:p w:rsidR="002C12FE" w:rsidRDefault="002C12FE" w:rsidP="000A66B1">
            <w:pPr>
              <w:spacing w:before="0" w:after="0"/>
              <w:jc w:val="center"/>
              <w:rPr>
                <w:rFonts w:asciiTheme="minorHAnsi" w:eastAsia="Lucida Sans Unicode" w:hAnsiTheme="minorHAnsi"/>
                <w:sz w:val="22"/>
                <w:szCs w:val="22"/>
                <w:lang w:eastAsia="ar-SA"/>
              </w:rPr>
            </w:pPr>
            <w:r w:rsidRPr="00AC10C6">
              <w:rPr>
                <w:rFonts w:asciiTheme="minorHAnsi" w:eastAsia="Lucida Sans Unicode" w:hAnsiTheme="minorHAnsi"/>
                <w:sz w:val="22"/>
                <w:szCs w:val="22"/>
                <w:lang w:eastAsia="ar-SA"/>
              </w:rPr>
              <w:t>Quick-Static: manufacturer recommendations for ambiguity resolution given baseline length and number of satellites</w:t>
            </w:r>
            <w:r>
              <w:rPr>
                <w:rFonts w:asciiTheme="minorHAnsi" w:eastAsia="Lucida Sans Unicode" w:hAnsiTheme="minorHAnsi"/>
                <w:sz w:val="22"/>
                <w:szCs w:val="22"/>
                <w:lang w:eastAsia="ar-SA"/>
              </w:rPr>
              <w:t xml:space="preserve"> </w:t>
            </w:r>
          </w:p>
          <w:p w:rsidR="002C12FE" w:rsidRDefault="002C12FE" w:rsidP="000A66B1">
            <w:pPr>
              <w:spacing w:before="0" w:after="0"/>
              <w:jc w:val="center"/>
              <w:rPr>
                <w:rFonts w:asciiTheme="minorHAnsi" w:eastAsia="Lucida Sans Unicode" w:hAnsiTheme="minorHAnsi"/>
                <w:sz w:val="22"/>
                <w:szCs w:val="22"/>
                <w:lang w:eastAsia="ar-SA"/>
              </w:rPr>
            </w:pPr>
          </w:p>
          <w:p w:rsidR="00EF0554" w:rsidRPr="00AC10C6" w:rsidRDefault="00EF0554" w:rsidP="000A66B1">
            <w:pPr>
              <w:spacing w:before="0" w:after="0"/>
              <w:jc w:val="center"/>
              <w:rPr>
                <w:rFonts w:asciiTheme="minorHAnsi" w:eastAsia="Lucida Sans Unicode" w:hAnsiTheme="minorHAnsi"/>
                <w:sz w:val="22"/>
                <w:szCs w:val="22"/>
                <w:lang w:eastAsia="ar-SA"/>
              </w:rPr>
            </w:pPr>
          </w:p>
          <w:p w:rsidR="005810D8" w:rsidRPr="00AC10C6" w:rsidRDefault="005810D8" w:rsidP="00EF0554">
            <w:pPr>
              <w:spacing w:before="0" w:after="0"/>
              <w:jc w:val="center"/>
              <w:rPr>
                <w:rFonts w:asciiTheme="minorHAnsi" w:eastAsia="Lucida Sans Unicode" w:hAnsiTheme="minorHAnsi"/>
                <w:sz w:val="22"/>
                <w:szCs w:val="22"/>
                <w:lang w:eastAsia="ar-SA"/>
              </w:rPr>
            </w:pPr>
          </w:p>
        </w:tc>
      </w:tr>
      <w:tr w:rsidR="001162FF" w:rsidRPr="00AC10C6" w:rsidTr="00576924">
        <w:trPr>
          <w:cnfStyle w:val="000000010000" w:firstRow="0" w:lastRow="0" w:firstColumn="0" w:lastColumn="0" w:oddVBand="0" w:evenVBand="0" w:oddHBand="0" w:evenHBand="1" w:firstRowFirstColumn="0" w:firstRowLastColumn="0" w:lastRowFirstColumn="0" w:lastRowLastColumn="0"/>
          <w:trHeight w:hRule="exact" w:val="397"/>
        </w:trPr>
        <w:tc>
          <w:tcPr>
            <w:tcW w:w="0" w:type="auto"/>
            <w:gridSpan w:val="2"/>
            <w:tcBorders>
              <w:top w:val="single" w:sz="18" w:space="0" w:color="FFFFFF"/>
              <w:bottom w:val="single" w:sz="18" w:space="0" w:color="FFFFFF"/>
            </w:tcBorders>
            <w:shd w:val="pct20" w:color="auto" w:fill="auto"/>
            <w:vAlign w:val="center"/>
          </w:tcPr>
          <w:p w:rsidR="001162FF" w:rsidRPr="00AC10C6" w:rsidRDefault="001162FF" w:rsidP="00576924">
            <w:pPr>
              <w:spacing w:before="0" w:after="0"/>
              <w:jc w:val="left"/>
              <w:rPr>
                <w:rFonts w:asciiTheme="minorHAnsi" w:eastAsia="Lucida Sans Unicode" w:hAnsiTheme="minorHAnsi"/>
                <w:sz w:val="22"/>
                <w:szCs w:val="22"/>
                <w:lang w:eastAsia="ar-SA"/>
              </w:rPr>
            </w:pPr>
            <w:r w:rsidRPr="00AC10C6">
              <w:rPr>
                <w:rFonts w:asciiTheme="minorHAnsi" w:eastAsia="Lucida Sans Unicode" w:hAnsiTheme="minorHAnsi"/>
                <w:sz w:val="22"/>
                <w:szCs w:val="22"/>
                <w:lang w:eastAsia="ar-SA"/>
              </w:rPr>
              <w:t xml:space="preserve">Observation </w:t>
            </w:r>
            <w:r>
              <w:rPr>
                <w:rFonts w:asciiTheme="minorHAnsi" w:eastAsia="Lucida Sans Unicode" w:hAnsiTheme="minorHAnsi"/>
                <w:sz w:val="22"/>
                <w:szCs w:val="22"/>
                <w:lang w:eastAsia="ar-SA"/>
              </w:rPr>
              <w:t>e</w:t>
            </w:r>
            <w:r w:rsidRPr="00AC10C6">
              <w:rPr>
                <w:rFonts w:asciiTheme="minorHAnsi" w:eastAsia="Lucida Sans Unicode" w:hAnsiTheme="minorHAnsi"/>
                <w:sz w:val="22"/>
                <w:szCs w:val="22"/>
                <w:lang w:eastAsia="ar-SA"/>
              </w:rPr>
              <w:t xml:space="preserve">poch </w:t>
            </w:r>
            <w:r>
              <w:rPr>
                <w:rFonts w:asciiTheme="minorHAnsi" w:eastAsia="Lucida Sans Unicode" w:hAnsiTheme="minorHAnsi"/>
                <w:sz w:val="22"/>
                <w:szCs w:val="22"/>
                <w:lang w:eastAsia="ar-SA"/>
              </w:rPr>
              <w:t>i</w:t>
            </w:r>
            <w:r w:rsidRPr="00AC10C6">
              <w:rPr>
                <w:rFonts w:asciiTheme="minorHAnsi" w:eastAsia="Lucida Sans Unicode" w:hAnsiTheme="minorHAnsi"/>
                <w:sz w:val="22"/>
                <w:szCs w:val="22"/>
                <w:lang w:eastAsia="ar-SA"/>
              </w:rPr>
              <w:t>nterval</w:t>
            </w:r>
            <w:r>
              <w:rPr>
                <w:rFonts w:asciiTheme="minorHAnsi" w:eastAsia="Lucida Sans Unicode" w:hAnsiTheme="minorHAnsi"/>
                <w:sz w:val="22"/>
                <w:szCs w:val="22"/>
                <w:lang w:eastAsia="ar-SA"/>
              </w:rPr>
              <w:t xml:space="preserve"> maximum:</w:t>
            </w:r>
          </w:p>
        </w:tc>
      </w:tr>
      <w:tr w:rsidR="001162FF" w:rsidRPr="00AC10C6" w:rsidTr="004E0843">
        <w:trPr>
          <w:cnfStyle w:val="000000100000" w:firstRow="0" w:lastRow="0" w:firstColumn="0" w:lastColumn="0" w:oddVBand="0" w:evenVBand="0" w:oddHBand="1" w:evenHBand="0" w:firstRowFirstColumn="0" w:firstRowLastColumn="0" w:lastRowFirstColumn="0" w:lastRowLastColumn="0"/>
          <w:trHeight w:hRule="exact" w:val="594"/>
        </w:trPr>
        <w:tc>
          <w:tcPr>
            <w:tcW w:w="4383" w:type="dxa"/>
            <w:tcBorders>
              <w:top w:val="single" w:sz="18" w:space="0" w:color="FFFFFF"/>
              <w:bottom w:val="single" w:sz="18" w:space="0" w:color="FFFFFF"/>
            </w:tcBorders>
            <w:shd w:val="pct5" w:color="auto" w:fill="auto"/>
          </w:tcPr>
          <w:p w:rsidR="001162FF" w:rsidRPr="00AC10C6" w:rsidRDefault="001162FF" w:rsidP="000A66B1">
            <w:pPr>
              <w:spacing w:before="0" w:after="0"/>
              <w:jc w:val="center"/>
              <w:rPr>
                <w:rFonts w:asciiTheme="minorHAnsi" w:eastAsia="Lucida Sans Unicode" w:hAnsiTheme="minorHAnsi"/>
                <w:sz w:val="22"/>
                <w:szCs w:val="22"/>
                <w:lang w:eastAsia="ar-SA"/>
              </w:rPr>
            </w:pPr>
            <w:r w:rsidRPr="00AC10C6">
              <w:rPr>
                <w:rFonts w:asciiTheme="minorHAnsi" w:eastAsia="Lucida Sans Unicode" w:hAnsiTheme="minorHAnsi"/>
                <w:sz w:val="22"/>
                <w:szCs w:val="22"/>
                <w:lang w:eastAsia="ar-SA"/>
              </w:rPr>
              <w:t>30 seconds</w:t>
            </w:r>
          </w:p>
        </w:tc>
        <w:tc>
          <w:tcPr>
            <w:tcW w:w="4383" w:type="dxa"/>
            <w:tcBorders>
              <w:top w:val="single" w:sz="18" w:space="0" w:color="FFFFFF"/>
              <w:bottom w:val="single" w:sz="18" w:space="0" w:color="FFFFFF"/>
            </w:tcBorders>
            <w:shd w:val="pct5" w:color="auto" w:fill="auto"/>
          </w:tcPr>
          <w:p w:rsidR="001162FF" w:rsidRDefault="001162FF" w:rsidP="00AF411B">
            <w:pPr>
              <w:spacing w:before="0" w:after="0"/>
              <w:jc w:val="center"/>
              <w:rPr>
                <w:rFonts w:asciiTheme="minorHAnsi" w:eastAsia="Lucida Sans Unicode" w:hAnsiTheme="minorHAnsi"/>
                <w:sz w:val="22"/>
                <w:szCs w:val="22"/>
                <w:lang w:eastAsia="ar-SA"/>
              </w:rPr>
            </w:pPr>
            <w:r w:rsidRPr="00AC10C6">
              <w:rPr>
                <w:rFonts w:asciiTheme="minorHAnsi" w:eastAsia="Lucida Sans Unicode" w:hAnsiTheme="minorHAnsi"/>
                <w:sz w:val="22"/>
                <w:szCs w:val="22"/>
                <w:lang w:eastAsia="ar-SA"/>
              </w:rPr>
              <w:t>Classic Static: 15 to 30 seconds</w:t>
            </w:r>
          </w:p>
          <w:p w:rsidR="001162FF" w:rsidRPr="00AC10C6" w:rsidRDefault="001162FF" w:rsidP="00AF411B">
            <w:pPr>
              <w:spacing w:before="0" w:after="0"/>
              <w:jc w:val="center"/>
              <w:rPr>
                <w:rFonts w:asciiTheme="minorHAnsi" w:eastAsia="Lucida Sans Unicode" w:hAnsiTheme="minorHAnsi"/>
                <w:sz w:val="22"/>
                <w:szCs w:val="22"/>
                <w:lang w:eastAsia="ar-SA"/>
              </w:rPr>
            </w:pPr>
            <w:r w:rsidRPr="00AC10C6">
              <w:rPr>
                <w:rFonts w:asciiTheme="minorHAnsi" w:eastAsia="Lucida Sans Unicode" w:hAnsiTheme="minorHAnsi"/>
                <w:sz w:val="22"/>
                <w:szCs w:val="22"/>
                <w:lang w:eastAsia="ar-SA"/>
              </w:rPr>
              <w:t>Quick-Static: 5 to 15 seconds</w:t>
            </w:r>
          </w:p>
          <w:p w:rsidR="001162FF" w:rsidRPr="00AC10C6" w:rsidRDefault="001162FF" w:rsidP="0025261B">
            <w:pPr>
              <w:spacing w:before="0" w:after="0"/>
              <w:jc w:val="center"/>
              <w:rPr>
                <w:rFonts w:asciiTheme="minorHAnsi" w:eastAsia="Lucida Sans Unicode" w:hAnsiTheme="minorHAnsi"/>
                <w:sz w:val="22"/>
                <w:szCs w:val="22"/>
                <w:lang w:eastAsia="ar-SA"/>
              </w:rPr>
            </w:pPr>
          </w:p>
        </w:tc>
      </w:tr>
      <w:tr w:rsidR="00576924" w:rsidRPr="00AC10C6" w:rsidTr="00576924">
        <w:trPr>
          <w:cnfStyle w:val="000000010000" w:firstRow="0" w:lastRow="0" w:firstColumn="0" w:lastColumn="0" w:oddVBand="0" w:evenVBand="0" w:oddHBand="0" w:evenHBand="1" w:firstRowFirstColumn="0" w:firstRowLastColumn="0" w:lastRowFirstColumn="0" w:lastRowLastColumn="0"/>
          <w:trHeight w:hRule="exact" w:val="433"/>
        </w:trPr>
        <w:tc>
          <w:tcPr>
            <w:tcW w:w="0" w:type="auto"/>
            <w:gridSpan w:val="2"/>
            <w:tcBorders>
              <w:top w:val="single" w:sz="18" w:space="0" w:color="FFFFFF"/>
              <w:bottom w:val="single" w:sz="18" w:space="0" w:color="FFFFFF"/>
            </w:tcBorders>
            <w:shd w:val="pct20" w:color="auto" w:fill="auto"/>
            <w:vAlign w:val="center"/>
          </w:tcPr>
          <w:p w:rsidR="00576924" w:rsidRPr="00AC10C6" w:rsidRDefault="00576924" w:rsidP="00576924">
            <w:pPr>
              <w:spacing w:before="0" w:after="0"/>
              <w:jc w:val="left"/>
              <w:rPr>
                <w:rFonts w:asciiTheme="minorHAnsi" w:eastAsia="Lucida Sans Unicode" w:hAnsiTheme="minorHAnsi"/>
                <w:sz w:val="22"/>
                <w:szCs w:val="22"/>
                <w:lang w:eastAsia="ar-SA"/>
              </w:rPr>
            </w:pPr>
            <w:r>
              <w:rPr>
                <w:rFonts w:asciiTheme="minorHAnsi" w:eastAsia="Lucida Sans Unicode" w:hAnsiTheme="minorHAnsi"/>
                <w:sz w:val="22"/>
                <w:szCs w:val="22"/>
                <w:lang w:eastAsia="ar-SA"/>
              </w:rPr>
              <w:t>Other:</w:t>
            </w:r>
          </w:p>
        </w:tc>
      </w:tr>
      <w:tr w:rsidR="00CB57D3" w:rsidRPr="00AC10C6" w:rsidTr="007B5F65">
        <w:trPr>
          <w:cnfStyle w:val="000000100000" w:firstRow="0" w:lastRow="0" w:firstColumn="0" w:lastColumn="0" w:oddVBand="0" w:evenVBand="0" w:oddHBand="1" w:evenHBand="0" w:firstRowFirstColumn="0" w:firstRowLastColumn="0" w:lastRowFirstColumn="0" w:lastRowLastColumn="0"/>
          <w:trHeight w:hRule="exact" w:val="397"/>
        </w:trPr>
        <w:tc>
          <w:tcPr>
            <w:tcW w:w="0" w:type="auto"/>
            <w:gridSpan w:val="2"/>
            <w:tcBorders>
              <w:top w:val="single" w:sz="18" w:space="0" w:color="FFFFFF"/>
              <w:bottom w:val="single" w:sz="18" w:space="0" w:color="FFFFFF"/>
            </w:tcBorders>
            <w:shd w:val="clear" w:color="auto" w:fill="F2F2F2" w:themeFill="background1" w:themeFillShade="F2"/>
          </w:tcPr>
          <w:p w:rsidR="00CB57D3" w:rsidRPr="00AC10C6" w:rsidRDefault="00CB57D3" w:rsidP="007B5F65">
            <w:pPr>
              <w:spacing w:before="0" w:after="0"/>
              <w:jc w:val="left"/>
              <w:rPr>
                <w:rFonts w:asciiTheme="minorHAnsi" w:eastAsia="Lucida Sans Unicode" w:hAnsiTheme="minorHAnsi"/>
                <w:sz w:val="22"/>
                <w:szCs w:val="22"/>
                <w:lang w:eastAsia="ar-SA"/>
              </w:rPr>
            </w:pPr>
            <w:r w:rsidRPr="00AC10C6">
              <w:rPr>
                <w:rFonts w:asciiTheme="minorHAnsi" w:eastAsia="Lucida Sans Unicode" w:hAnsiTheme="minorHAnsi"/>
                <w:sz w:val="22"/>
                <w:szCs w:val="22"/>
                <w:lang w:eastAsia="ar-SA"/>
              </w:rPr>
              <w:t xml:space="preserve">Independent </w:t>
            </w:r>
            <w:r>
              <w:rPr>
                <w:rFonts w:asciiTheme="minorHAnsi" w:eastAsia="Lucida Sans Unicode" w:hAnsiTheme="minorHAnsi"/>
                <w:sz w:val="22"/>
                <w:szCs w:val="22"/>
                <w:lang w:eastAsia="ar-SA"/>
              </w:rPr>
              <w:t>occupations</w:t>
            </w:r>
            <w:r w:rsidRPr="00AC10C6">
              <w:rPr>
                <w:rFonts w:asciiTheme="minorHAnsi" w:eastAsia="Lucida Sans Unicode" w:hAnsiTheme="minorHAnsi"/>
                <w:sz w:val="22"/>
                <w:szCs w:val="22"/>
                <w:lang w:eastAsia="ar-SA"/>
              </w:rPr>
              <w:t xml:space="preserve"> </w:t>
            </w:r>
            <w:r>
              <w:rPr>
                <w:rFonts w:asciiTheme="minorHAnsi" w:eastAsia="Lucida Sans Unicode" w:hAnsiTheme="minorHAnsi"/>
                <w:sz w:val="22"/>
                <w:szCs w:val="22"/>
                <w:lang w:eastAsia="ar-SA"/>
              </w:rPr>
              <w:t xml:space="preserve">recommended </w:t>
            </w:r>
            <w:r w:rsidRPr="00AC10C6">
              <w:rPr>
                <w:rFonts w:asciiTheme="minorHAnsi" w:eastAsia="Lucida Sans Unicode" w:hAnsiTheme="minorHAnsi"/>
                <w:sz w:val="22"/>
                <w:szCs w:val="22"/>
                <w:lang w:eastAsia="ar-SA"/>
              </w:rPr>
              <w:t>(</w:t>
            </w:r>
            <w:r w:rsidRPr="00AC10C6">
              <w:rPr>
                <w:rFonts w:asciiTheme="minorHAnsi" w:eastAsia="Lucida Sans Unicode" w:hAnsiTheme="minorHAnsi"/>
                <w:i/>
                <w:sz w:val="22"/>
                <w:szCs w:val="22"/>
                <w:lang w:eastAsia="ar-SA"/>
              </w:rPr>
              <w:t>with 30 minute gap and reset of antenna if on tripod</w:t>
            </w:r>
            <w:r w:rsidRPr="00AC10C6">
              <w:rPr>
                <w:rFonts w:asciiTheme="minorHAnsi" w:eastAsia="Lucida Sans Unicode" w:hAnsiTheme="minorHAnsi"/>
                <w:sz w:val="22"/>
                <w:szCs w:val="22"/>
                <w:lang w:eastAsia="ar-SA"/>
              </w:rPr>
              <w:t>)</w:t>
            </w:r>
          </w:p>
        </w:tc>
      </w:tr>
      <w:tr w:rsidR="001162FF" w:rsidRPr="00AC10C6" w:rsidTr="00576924">
        <w:trPr>
          <w:cnfStyle w:val="000000010000" w:firstRow="0" w:lastRow="0" w:firstColumn="0" w:lastColumn="0" w:oddVBand="0" w:evenVBand="0" w:oddHBand="0" w:evenHBand="1" w:firstRowFirstColumn="0" w:firstRowLastColumn="0" w:lastRowFirstColumn="0" w:lastRowLastColumn="0"/>
          <w:trHeight w:hRule="exact" w:val="433"/>
        </w:trPr>
        <w:tc>
          <w:tcPr>
            <w:tcW w:w="0" w:type="auto"/>
            <w:gridSpan w:val="2"/>
            <w:tcBorders>
              <w:top w:val="single" w:sz="18" w:space="0" w:color="FFFFFF"/>
              <w:bottom w:val="single" w:sz="18" w:space="0" w:color="FFFFFF"/>
            </w:tcBorders>
            <w:shd w:val="clear" w:color="auto" w:fill="F2F2F2" w:themeFill="background1" w:themeFillShade="F2"/>
          </w:tcPr>
          <w:p w:rsidR="001162FF" w:rsidRPr="00AC10C6" w:rsidRDefault="001162FF" w:rsidP="00576924">
            <w:pPr>
              <w:spacing w:before="0" w:after="0"/>
              <w:jc w:val="center"/>
              <w:rPr>
                <w:rFonts w:asciiTheme="minorHAnsi" w:eastAsia="Lucida Sans Unicode" w:hAnsiTheme="minorHAnsi"/>
                <w:sz w:val="22"/>
                <w:szCs w:val="22"/>
                <w:lang w:eastAsia="ar-SA"/>
              </w:rPr>
            </w:pPr>
            <w:r w:rsidRPr="00AC10C6">
              <w:rPr>
                <w:rFonts w:asciiTheme="minorHAnsi" w:eastAsia="Lucida Sans Unicode" w:hAnsiTheme="minorHAnsi"/>
                <w:sz w:val="22"/>
                <w:szCs w:val="22"/>
                <w:lang w:eastAsia="ar-SA"/>
              </w:rPr>
              <w:t>Elevation mask</w:t>
            </w:r>
            <w:r>
              <w:rPr>
                <w:rFonts w:asciiTheme="minorHAnsi" w:eastAsia="Lucida Sans Unicode" w:hAnsiTheme="minorHAnsi"/>
                <w:sz w:val="22"/>
                <w:szCs w:val="22"/>
                <w:lang w:eastAsia="ar-SA"/>
              </w:rPr>
              <w:t xml:space="preserve"> set to record down to zero degrees elevation</w:t>
            </w:r>
          </w:p>
        </w:tc>
      </w:tr>
      <w:tr w:rsidR="001162FF" w:rsidRPr="00AC10C6" w:rsidTr="00576924">
        <w:trPr>
          <w:cnfStyle w:val="000000100000" w:firstRow="0" w:lastRow="0" w:firstColumn="0" w:lastColumn="0" w:oddVBand="0" w:evenVBand="0" w:oddHBand="1" w:evenHBand="0" w:firstRowFirstColumn="0" w:firstRowLastColumn="0" w:lastRowFirstColumn="0" w:lastRowLastColumn="0"/>
          <w:trHeight w:hRule="exact" w:val="397"/>
        </w:trPr>
        <w:tc>
          <w:tcPr>
            <w:tcW w:w="0" w:type="auto"/>
            <w:gridSpan w:val="2"/>
            <w:tcBorders>
              <w:top w:val="single" w:sz="18" w:space="0" w:color="FFFFFF"/>
              <w:bottom w:val="single" w:sz="18" w:space="0" w:color="FFFFFF"/>
            </w:tcBorders>
            <w:shd w:val="clear" w:color="auto" w:fill="F2F2F2" w:themeFill="background1" w:themeFillShade="F2"/>
          </w:tcPr>
          <w:p w:rsidR="001162FF" w:rsidRPr="00AC10C6" w:rsidRDefault="001162FF" w:rsidP="00576924">
            <w:pPr>
              <w:spacing w:before="0" w:after="0"/>
              <w:jc w:val="center"/>
              <w:rPr>
                <w:rFonts w:asciiTheme="minorHAnsi" w:eastAsia="Lucida Sans Unicode" w:hAnsiTheme="minorHAnsi"/>
                <w:sz w:val="22"/>
                <w:szCs w:val="22"/>
                <w:lang w:eastAsia="ar-SA"/>
              </w:rPr>
            </w:pPr>
            <w:r w:rsidRPr="00AC10C6">
              <w:rPr>
                <w:rFonts w:asciiTheme="minorHAnsi" w:eastAsia="Lucida Sans Unicode" w:hAnsiTheme="minorHAnsi"/>
                <w:sz w:val="22"/>
                <w:szCs w:val="22"/>
                <w:lang w:eastAsia="ar-SA"/>
              </w:rPr>
              <w:t xml:space="preserve">Antenna </w:t>
            </w:r>
            <w:r>
              <w:rPr>
                <w:rFonts w:asciiTheme="minorHAnsi" w:eastAsia="Lucida Sans Unicode" w:hAnsiTheme="minorHAnsi"/>
                <w:sz w:val="22"/>
                <w:szCs w:val="22"/>
                <w:lang w:eastAsia="ar-SA"/>
              </w:rPr>
              <w:t>orientated to within 5 degrees of true North</w:t>
            </w:r>
          </w:p>
        </w:tc>
      </w:tr>
      <w:tr w:rsidR="001162FF" w:rsidRPr="00AC10C6" w:rsidTr="00576924">
        <w:trPr>
          <w:cnfStyle w:val="000000010000" w:firstRow="0" w:lastRow="0" w:firstColumn="0" w:lastColumn="0" w:oddVBand="0" w:evenVBand="0" w:oddHBand="0" w:evenHBand="1" w:firstRowFirstColumn="0" w:firstRowLastColumn="0" w:lastRowFirstColumn="0" w:lastRowLastColumn="0"/>
          <w:trHeight w:hRule="exact" w:val="711"/>
        </w:trPr>
        <w:tc>
          <w:tcPr>
            <w:tcW w:w="0" w:type="auto"/>
            <w:gridSpan w:val="2"/>
            <w:tcBorders>
              <w:top w:val="single" w:sz="18" w:space="0" w:color="FFFFFF"/>
              <w:bottom w:val="single" w:sz="18" w:space="0" w:color="FFFFFF"/>
            </w:tcBorders>
            <w:shd w:val="clear" w:color="auto" w:fill="F2F2F2" w:themeFill="background1" w:themeFillShade="F2"/>
          </w:tcPr>
          <w:p w:rsidR="001162FF" w:rsidRPr="00AC10C6" w:rsidRDefault="001162FF" w:rsidP="00576924">
            <w:pPr>
              <w:spacing w:before="0" w:after="0"/>
              <w:jc w:val="center"/>
              <w:rPr>
                <w:rFonts w:asciiTheme="minorHAnsi" w:eastAsia="Lucida Sans Unicode" w:hAnsiTheme="minorHAnsi"/>
                <w:sz w:val="22"/>
                <w:szCs w:val="22"/>
                <w:lang w:eastAsia="ar-SA"/>
              </w:rPr>
            </w:pPr>
            <w:r>
              <w:rPr>
                <w:rFonts w:asciiTheme="minorHAnsi" w:eastAsia="Lucida Sans Unicode" w:hAnsiTheme="minorHAnsi"/>
                <w:sz w:val="22"/>
                <w:szCs w:val="22"/>
                <w:lang w:eastAsia="ar-SA"/>
              </w:rPr>
              <w:t>Datum c</w:t>
            </w:r>
            <w:r w:rsidRPr="00AC10C6">
              <w:rPr>
                <w:rFonts w:asciiTheme="minorHAnsi" w:eastAsia="Lucida Sans Unicode" w:hAnsiTheme="minorHAnsi"/>
                <w:sz w:val="22"/>
                <w:szCs w:val="22"/>
                <w:lang w:eastAsia="ar-SA"/>
              </w:rPr>
              <w:t xml:space="preserve">onnection to at least </w:t>
            </w:r>
            <w:r>
              <w:rPr>
                <w:rFonts w:asciiTheme="minorHAnsi" w:eastAsia="Lucida Sans Unicode" w:hAnsiTheme="minorHAnsi"/>
                <w:sz w:val="22"/>
                <w:szCs w:val="22"/>
                <w:lang w:eastAsia="ar-SA"/>
              </w:rPr>
              <w:t>two</w:t>
            </w:r>
            <w:r w:rsidRPr="00AC10C6">
              <w:rPr>
                <w:rFonts w:asciiTheme="minorHAnsi" w:eastAsia="Lucida Sans Unicode" w:hAnsiTheme="minorHAnsi"/>
                <w:sz w:val="22"/>
                <w:szCs w:val="22"/>
                <w:lang w:eastAsia="ar-SA"/>
              </w:rPr>
              <w:t xml:space="preserve"> survey control marks being either marks in the existing Datum Control Survey Adjustment or Regulation 13 Certified CORS</w:t>
            </w:r>
            <w:r>
              <w:rPr>
                <w:rFonts w:asciiTheme="minorHAnsi" w:eastAsia="Lucida Sans Unicode" w:hAnsiTheme="minorHAnsi"/>
                <w:sz w:val="22"/>
                <w:szCs w:val="22"/>
                <w:lang w:eastAsia="ar-SA"/>
              </w:rPr>
              <w:t xml:space="preserve"> </w:t>
            </w:r>
          </w:p>
        </w:tc>
      </w:tr>
    </w:tbl>
    <w:p w:rsidR="00551F48" w:rsidRDefault="001D2E08" w:rsidP="007B5F65">
      <w:r w:rsidRPr="002D31B1">
        <w:t xml:space="preserve">All GNSS and ancillary equipment </w:t>
      </w:r>
      <w:r>
        <w:t>should</w:t>
      </w:r>
      <w:r w:rsidRPr="002D31B1">
        <w:t xml:space="preserve"> be maintained and regularly checked for accuracy and be in sound working order. Testing of receiver and antenna after firmware upgrade is also recommended.</w:t>
      </w:r>
    </w:p>
    <w:p w:rsidR="00FE7D3F" w:rsidRPr="003A40E1" w:rsidRDefault="00551F48" w:rsidP="00555608">
      <w:pPr>
        <w:pStyle w:val="Heading3"/>
        <w:rPr>
          <w:color w:val="4F6228" w:themeColor="accent3" w:themeShade="80"/>
        </w:rPr>
      </w:pPr>
      <w:bookmarkStart w:id="90" w:name="_Toc399503831"/>
      <w:r w:rsidRPr="003A40E1">
        <w:rPr>
          <w:color w:val="4F6228" w:themeColor="accent3" w:themeShade="80"/>
        </w:rPr>
        <w:t>Real-</w:t>
      </w:r>
      <w:r w:rsidR="00FE7D3F" w:rsidRPr="003A40E1">
        <w:rPr>
          <w:color w:val="4F6228" w:themeColor="accent3" w:themeShade="80"/>
        </w:rPr>
        <w:t>t</w:t>
      </w:r>
      <w:r w:rsidRPr="003A40E1">
        <w:rPr>
          <w:color w:val="4F6228" w:themeColor="accent3" w:themeShade="80"/>
        </w:rPr>
        <w:t xml:space="preserve">ime </w:t>
      </w:r>
      <w:r w:rsidR="00442626">
        <w:rPr>
          <w:color w:val="4F6228" w:themeColor="accent3" w:themeShade="80"/>
        </w:rPr>
        <w:t>surveys</w:t>
      </w:r>
      <w:bookmarkEnd w:id="90"/>
    </w:p>
    <w:p w:rsidR="00816320" w:rsidRDefault="00FE7D3F" w:rsidP="00FE7D3F">
      <w:r>
        <w:t xml:space="preserve">Given that marks are typically only occupied for a short time during real-time surveys, site selection and survey planning should pay special attention to minimising site dependent effects such as multipath, interference and obstructions. Other influences that should also be minimised include GNSS system effects, atmospheric effects and instrumental effects. </w:t>
      </w:r>
    </w:p>
    <w:p w:rsidR="00816320" w:rsidRPr="002D31B1" w:rsidRDefault="00816320" w:rsidP="00816320">
      <w:r>
        <w:t>Selection of suitable communications equipment is also crucial in real-time GNSS surveying. Dedicated radios or an internet connection via mobile phone may be used. Therefore, radio range, radio licensing and/or mobile phone coverage are also important considerations.</w:t>
      </w:r>
    </w:p>
    <w:p w:rsidR="00FE7D3F" w:rsidRDefault="00BA3131" w:rsidP="00FE7D3F">
      <w:r>
        <w:fldChar w:fldCharType="begin"/>
      </w:r>
      <w:r>
        <w:instrText xml:space="preserve"> REF _Ref395698898 \h </w:instrText>
      </w:r>
      <w:r>
        <w:fldChar w:fldCharType="separate"/>
      </w:r>
      <w:r w:rsidR="00BB4DB6" w:rsidRPr="002D31B1">
        <w:t xml:space="preserve">Table </w:t>
      </w:r>
      <w:r w:rsidR="00BB4DB6">
        <w:rPr>
          <w:noProof/>
        </w:rPr>
        <w:t>2</w:t>
      </w:r>
      <w:r>
        <w:fldChar w:fldCharType="end"/>
      </w:r>
      <w:r>
        <w:t xml:space="preserve"> </w:t>
      </w:r>
      <w:r w:rsidR="00FE7D3F" w:rsidRPr="002D31B1">
        <w:t xml:space="preserve">lists the recommended GNSS observation techniques </w:t>
      </w:r>
      <w:r w:rsidR="005C6FEA">
        <w:t xml:space="preserve">for single reference station RTK and network RTK to achieve </w:t>
      </w:r>
      <w:r w:rsidR="005550E0">
        <w:t>nominal</w:t>
      </w:r>
      <w:r w:rsidR="005C6FEA">
        <w:t xml:space="preserve"> </w:t>
      </w:r>
      <w:r w:rsidR="005550E0">
        <w:t xml:space="preserve">horizontal and vertical </w:t>
      </w:r>
      <w:r w:rsidR="005C6FEA">
        <w:t xml:space="preserve">SU </w:t>
      </w:r>
      <w:r w:rsidR="00AF3FCE">
        <w:t>levels</w:t>
      </w:r>
      <w:r w:rsidR="00FE7D3F" w:rsidRPr="002D31B1">
        <w:t>.</w:t>
      </w:r>
      <w:r w:rsidR="00816320">
        <w:t xml:space="preserve"> </w:t>
      </w:r>
      <w:r w:rsidR="00816320" w:rsidRPr="006427C1">
        <w:t>Note that the SU lev</w:t>
      </w:r>
      <w:r w:rsidR="00816320">
        <w:t>els nominated in the following t</w:t>
      </w:r>
      <w:r w:rsidR="00816320" w:rsidRPr="006427C1">
        <w:t xml:space="preserve">ables are indicative of the upper </w:t>
      </w:r>
      <w:r w:rsidR="00816320">
        <w:t>limits of SU typical with real-t</w:t>
      </w:r>
      <w:r w:rsidR="00816320" w:rsidRPr="006427C1">
        <w:t>ime GNSS Surveys. The actual SU achieved will be dependent on the specifications of the receivers and antenna</w:t>
      </w:r>
      <w:r w:rsidR="00816320">
        <w:t>s</w:t>
      </w:r>
      <w:r w:rsidR="00816320" w:rsidRPr="006427C1">
        <w:t xml:space="preserve"> used and on the distance between </w:t>
      </w:r>
      <w:r w:rsidR="00816320">
        <w:t xml:space="preserve">the </w:t>
      </w:r>
      <w:r w:rsidR="00816320" w:rsidRPr="006427C1">
        <w:t xml:space="preserve">rover and reference station(s). It should also be noted that the propagation of uncertainty </w:t>
      </w:r>
      <w:r w:rsidR="00816320">
        <w:t xml:space="preserve">is different between </w:t>
      </w:r>
      <w:r w:rsidR="00816320" w:rsidRPr="006427C1">
        <w:t xml:space="preserve">Single Reference Station RTK </w:t>
      </w:r>
      <w:r w:rsidR="00816320">
        <w:t xml:space="preserve">and </w:t>
      </w:r>
      <w:r w:rsidR="00816320" w:rsidRPr="006427C1">
        <w:t>Network RTK.</w:t>
      </w:r>
    </w:p>
    <w:p w:rsidR="00FE7D3F" w:rsidRDefault="00FE7D3F" w:rsidP="00FE7D3F">
      <w:pPr>
        <w:pStyle w:val="Caption"/>
        <w:keepNext/>
      </w:pPr>
      <w:bookmarkStart w:id="91" w:name="_Ref395698898"/>
      <w:bookmarkStart w:id="92" w:name="_Toc401574751"/>
      <w:r w:rsidRPr="002D31B1">
        <w:t xml:space="preserve">Table </w:t>
      </w:r>
      <w:r w:rsidR="007F3B57">
        <w:fldChar w:fldCharType="begin"/>
      </w:r>
      <w:r w:rsidR="007F3B57">
        <w:instrText xml:space="preserve"> SEQ Table \* ARABIC </w:instrText>
      </w:r>
      <w:r w:rsidR="007F3B57">
        <w:fldChar w:fldCharType="separate"/>
      </w:r>
      <w:r w:rsidR="00BB4DB6">
        <w:rPr>
          <w:noProof/>
        </w:rPr>
        <w:t>2</w:t>
      </w:r>
      <w:r w:rsidR="007F3B57">
        <w:rPr>
          <w:noProof/>
        </w:rPr>
        <w:fldChar w:fldCharType="end"/>
      </w:r>
      <w:bookmarkEnd w:id="91"/>
      <w:r w:rsidRPr="002D31B1">
        <w:t>: GNSS</w:t>
      </w:r>
      <w:r w:rsidR="0017153E">
        <w:t xml:space="preserve"> equipment and</w:t>
      </w:r>
      <w:r w:rsidRPr="002D31B1">
        <w:t xml:space="preserve"> observation techniques</w:t>
      </w:r>
      <w:r w:rsidR="00AA0845">
        <w:t xml:space="preserve"> for r</w:t>
      </w:r>
      <w:r>
        <w:t>eal-</w:t>
      </w:r>
      <w:r w:rsidR="00AA0845">
        <w:t>t</w:t>
      </w:r>
      <w:r>
        <w:t>ime surveys</w:t>
      </w:r>
      <w:bookmarkEnd w:id="92"/>
    </w:p>
    <w:tbl>
      <w:tblPr>
        <w:tblStyle w:val="TableContemporary"/>
        <w:tblW w:w="8766" w:type="dxa"/>
        <w:tblLayout w:type="fixed"/>
        <w:tblLook w:val="01E0" w:firstRow="1" w:lastRow="1" w:firstColumn="1" w:lastColumn="1" w:noHBand="0" w:noVBand="0"/>
      </w:tblPr>
      <w:tblGrid>
        <w:gridCol w:w="4377"/>
        <w:gridCol w:w="126"/>
        <w:gridCol w:w="4252"/>
        <w:gridCol w:w="11"/>
      </w:tblGrid>
      <w:tr w:rsidR="005F0993" w:rsidRPr="00AC10C6" w:rsidTr="004E0843">
        <w:trPr>
          <w:gridAfter w:val="1"/>
          <w:cnfStyle w:val="100000000000" w:firstRow="1" w:lastRow="0" w:firstColumn="0" w:lastColumn="0" w:oddVBand="0" w:evenVBand="0" w:oddHBand="0" w:evenHBand="0" w:firstRowFirstColumn="0" w:firstRowLastColumn="0" w:lastRowFirstColumn="0" w:lastRowLastColumn="0"/>
          <w:wAfter w:w="11" w:type="dxa"/>
          <w:trHeight w:hRule="exact" w:val="691"/>
        </w:trPr>
        <w:tc>
          <w:tcPr>
            <w:tcW w:w="8755" w:type="dxa"/>
            <w:gridSpan w:val="3"/>
            <w:tcBorders>
              <w:bottom w:val="single" w:sz="18" w:space="0" w:color="FFFFFF"/>
            </w:tcBorders>
          </w:tcPr>
          <w:p w:rsidR="005F0993" w:rsidRDefault="005F0993" w:rsidP="005C6FEA">
            <w:pPr>
              <w:spacing w:before="0" w:after="0"/>
              <w:jc w:val="center"/>
              <w:rPr>
                <w:rFonts w:eastAsia="Lucida Sans Unicode"/>
                <w:sz w:val="22"/>
                <w:szCs w:val="22"/>
                <w:lang w:eastAsia="ar-SA"/>
              </w:rPr>
            </w:pPr>
            <w:r w:rsidRPr="009957A3">
              <w:rPr>
                <w:rFonts w:eastAsia="Lucida Sans Unicode"/>
                <w:sz w:val="22"/>
                <w:szCs w:val="22"/>
                <w:lang w:eastAsia="ar-SA"/>
              </w:rPr>
              <w:t>SU &lt; 40 mm for horizontal position</w:t>
            </w:r>
          </w:p>
          <w:p w:rsidR="005F0993" w:rsidRPr="00AC10C6" w:rsidRDefault="005F0993" w:rsidP="005F0993">
            <w:pPr>
              <w:spacing w:before="0" w:after="0"/>
              <w:jc w:val="center"/>
              <w:rPr>
                <w:rFonts w:eastAsia="Lucida Sans Unicode"/>
                <w:b w:val="0"/>
                <w:sz w:val="22"/>
                <w:szCs w:val="22"/>
                <w:lang w:eastAsia="ar-SA"/>
              </w:rPr>
            </w:pPr>
            <w:r w:rsidRPr="009957A3">
              <w:rPr>
                <w:rFonts w:eastAsia="Lucida Sans Unicode"/>
                <w:sz w:val="22"/>
                <w:szCs w:val="22"/>
                <w:lang w:eastAsia="ar-SA"/>
              </w:rPr>
              <w:t>SU &lt; 60 mm for ellipsoidal height</w:t>
            </w:r>
          </w:p>
        </w:tc>
      </w:tr>
      <w:tr w:rsidR="00963FEE" w:rsidRPr="00AC10C6" w:rsidTr="004E0843">
        <w:trPr>
          <w:gridAfter w:val="1"/>
          <w:cnfStyle w:val="000000100000" w:firstRow="0" w:lastRow="0" w:firstColumn="0" w:lastColumn="0" w:oddVBand="0" w:evenVBand="0" w:oddHBand="1" w:evenHBand="0" w:firstRowFirstColumn="0" w:firstRowLastColumn="0" w:lastRowFirstColumn="0" w:lastRowLastColumn="0"/>
          <w:wAfter w:w="11" w:type="dxa"/>
          <w:trHeight w:hRule="exact" w:val="397"/>
        </w:trPr>
        <w:tc>
          <w:tcPr>
            <w:tcW w:w="8755" w:type="dxa"/>
            <w:gridSpan w:val="3"/>
            <w:tcBorders>
              <w:top w:val="single" w:sz="18" w:space="0" w:color="FFFFFF"/>
              <w:bottom w:val="single" w:sz="18" w:space="0" w:color="FFFFFF"/>
            </w:tcBorders>
            <w:shd w:val="pct20" w:color="auto" w:fill="auto"/>
          </w:tcPr>
          <w:p w:rsidR="00963FEE" w:rsidRPr="005F0993" w:rsidRDefault="00963FEE" w:rsidP="00CC2212">
            <w:pPr>
              <w:spacing w:before="0" w:after="0"/>
              <w:jc w:val="left"/>
              <w:rPr>
                <w:rFonts w:asciiTheme="minorHAnsi" w:eastAsia="Lucida Sans Unicode" w:hAnsiTheme="minorHAnsi"/>
                <w:sz w:val="22"/>
                <w:szCs w:val="22"/>
                <w:lang w:eastAsia="ar-SA"/>
              </w:rPr>
            </w:pPr>
            <w:r w:rsidRPr="00963FEE">
              <w:rPr>
                <w:rFonts w:asciiTheme="minorHAnsi" w:eastAsia="Lucida Sans Unicode" w:hAnsiTheme="minorHAnsi"/>
                <w:sz w:val="22"/>
                <w:szCs w:val="22"/>
                <w:lang w:eastAsia="ar-SA"/>
              </w:rPr>
              <w:t>Technique:</w:t>
            </w:r>
          </w:p>
        </w:tc>
      </w:tr>
      <w:tr w:rsidR="0009383E" w:rsidRPr="00AC10C6" w:rsidTr="004E0843">
        <w:trPr>
          <w:gridAfter w:val="1"/>
          <w:cnfStyle w:val="000000010000" w:firstRow="0" w:lastRow="0" w:firstColumn="0" w:lastColumn="0" w:oddVBand="0" w:evenVBand="0" w:oddHBand="0" w:evenHBand="1" w:firstRowFirstColumn="0" w:firstRowLastColumn="0" w:lastRowFirstColumn="0" w:lastRowLastColumn="0"/>
          <w:wAfter w:w="11" w:type="dxa"/>
          <w:trHeight w:hRule="exact" w:val="374"/>
        </w:trPr>
        <w:tc>
          <w:tcPr>
            <w:tcW w:w="4377" w:type="dxa"/>
            <w:tcBorders>
              <w:top w:val="single" w:sz="18" w:space="0" w:color="FFFFFF"/>
              <w:bottom w:val="single" w:sz="18" w:space="0" w:color="FFFFFF"/>
            </w:tcBorders>
            <w:shd w:val="pct5" w:color="auto" w:fill="auto"/>
          </w:tcPr>
          <w:p w:rsidR="00963FEE" w:rsidRPr="005F0993" w:rsidRDefault="00963FEE" w:rsidP="00CC2212">
            <w:pPr>
              <w:spacing w:before="0" w:after="0"/>
              <w:jc w:val="center"/>
              <w:rPr>
                <w:rFonts w:asciiTheme="minorHAnsi" w:eastAsia="Lucida Sans Unicode" w:hAnsiTheme="minorHAnsi"/>
                <w:sz w:val="22"/>
                <w:szCs w:val="22"/>
                <w:lang w:eastAsia="ar-SA"/>
              </w:rPr>
            </w:pPr>
            <w:r w:rsidRPr="005F0993">
              <w:rPr>
                <w:rFonts w:eastAsia="Lucida Sans Unicode"/>
                <w:sz w:val="22"/>
                <w:szCs w:val="22"/>
                <w:lang w:eastAsia="ar-SA"/>
              </w:rPr>
              <w:t>Single Reference Station RTK</w:t>
            </w:r>
          </w:p>
        </w:tc>
        <w:tc>
          <w:tcPr>
            <w:tcW w:w="4378" w:type="dxa"/>
            <w:gridSpan w:val="2"/>
            <w:tcBorders>
              <w:top w:val="single" w:sz="18" w:space="0" w:color="FFFFFF"/>
              <w:bottom w:val="single" w:sz="18" w:space="0" w:color="FFFFFF"/>
            </w:tcBorders>
            <w:shd w:val="pct5" w:color="auto" w:fill="auto"/>
          </w:tcPr>
          <w:p w:rsidR="00963FEE" w:rsidRPr="005F0993" w:rsidRDefault="00963FEE" w:rsidP="00CC2212">
            <w:pPr>
              <w:spacing w:before="0" w:after="0"/>
              <w:jc w:val="center"/>
              <w:rPr>
                <w:rFonts w:asciiTheme="minorHAnsi" w:eastAsia="Lucida Sans Unicode" w:hAnsiTheme="minorHAnsi"/>
                <w:sz w:val="22"/>
                <w:szCs w:val="22"/>
                <w:lang w:eastAsia="ar-SA"/>
              </w:rPr>
            </w:pPr>
            <w:r w:rsidRPr="005F0993">
              <w:rPr>
                <w:rFonts w:eastAsia="Lucida Sans Unicode"/>
                <w:sz w:val="22"/>
                <w:szCs w:val="22"/>
                <w:lang w:eastAsia="ar-SA"/>
              </w:rPr>
              <w:t>Network RTK</w:t>
            </w:r>
          </w:p>
        </w:tc>
      </w:tr>
      <w:tr w:rsidR="00BA3131" w:rsidRPr="00AC10C6" w:rsidTr="004E0843">
        <w:trPr>
          <w:gridAfter w:val="1"/>
          <w:cnfStyle w:val="000000100000" w:firstRow="0" w:lastRow="0" w:firstColumn="0" w:lastColumn="0" w:oddVBand="0" w:evenVBand="0" w:oddHBand="1" w:evenHBand="0" w:firstRowFirstColumn="0" w:firstRowLastColumn="0" w:lastRowFirstColumn="0" w:lastRowLastColumn="0"/>
          <w:wAfter w:w="11" w:type="dxa"/>
          <w:trHeight w:hRule="exact" w:val="397"/>
        </w:trPr>
        <w:tc>
          <w:tcPr>
            <w:tcW w:w="8755" w:type="dxa"/>
            <w:gridSpan w:val="3"/>
            <w:tcBorders>
              <w:top w:val="single" w:sz="18" w:space="0" w:color="FFFFFF"/>
              <w:bottom w:val="single" w:sz="18" w:space="0" w:color="FFFFFF"/>
            </w:tcBorders>
            <w:shd w:val="pct20" w:color="auto" w:fill="auto"/>
            <w:vAlign w:val="center"/>
          </w:tcPr>
          <w:p w:rsidR="00BA3131" w:rsidRDefault="00BA3131" w:rsidP="007B5F65">
            <w:pPr>
              <w:spacing w:before="0" w:after="0"/>
              <w:jc w:val="left"/>
              <w:rPr>
                <w:rFonts w:eastAsia="Lucida Sans Unicode"/>
                <w:sz w:val="22"/>
                <w:szCs w:val="22"/>
                <w:lang w:eastAsia="ar-SA"/>
              </w:rPr>
            </w:pPr>
            <w:r>
              <w:rPr>
                <w:rFonts w:eastAsia="Lucida Sans Unicode"/>
                <w:sz w:val="22"/>
                <w:szCs w:val="22"/>
                <w:lang w:eastAsia="ar-SA"/>
              </w:rPr>
              <w:t>Receiver:</w:t>
            </w:r>
          </w:p>
        </w:tc>
      </w:tr>
      <w:tr w:rsidR="00BA3131" w:rsidRPr="00AC10C6" w:rsidTr="004E0843">
        <w:trPr>
          <w:gridAfter w:val="1"/>
          <w:cnfStyle w:val="000000010000" w:firstRow="0" w:lastRow="0" w:firstColumn="0" w:lastColumn="0" w:oddVBand="0" w:evenVBand="0" w:oddHBand="0" w:evenHBand="1" w:firstRowFirstColumn="0" w:firstRowLastColumn="0" w:lastRowFirstColumn="0" w:lastRowLastColumn="0"/>
          <w:wAfter w:w="11" w:type="dxa"/>
          <w:trHeight w:hRule="exact" w:val="397"/>
        </w:trPr>
        <w:tc>
          <w:tcPr>
            <w:tcW w:w="8755" w:type="dxa"/>
            <w:gridSpan w:val="3"/>
            <w:tcBorders>
              <w:top w:val="single" w:sz="18" w:space="0" w:color="FFFFFF"/>
              <w:bottom w:val="single" w:sz="18" w:space="0" w:color="FFFFFF"/>
            </w:tcBorders>
            <w:shd w:val="clear" w:color="auto" w:fill="F2F2F2" w:themeFill="background1" w:themeFillShade="F2"/>
          </w:tcPr>
          <w:p w:rsidR="00BA3131" w:rsidRPr="00AC10C6" w:rsidRDefault="00E9179E" w:rsidP="007B5F65">
            <w:pPr>
              <w:spacing w:before="0" w:after="0"/>
              <w:jc w:val="center"/>
              <w:rPr>
                <w:rFonts w:asciiTheme="minorHAnsi" w:eastAsia="Lucida Sans Unicode" w:hAnsiTheme="minorHAnsi"/>
                <w:sz w:val="22"/>
                <w:szCs w:val="22"/>
                <w:lang w:eastAsia="ar-SA"/>
              </w:rPr>
            </w:pPr>
            <w:r>
              <w:rPr>
                <w:rFonts w:eastAsia="Lucida Sans Unicode"/>
                <w:sz w:val="22"/>
                <w:szCs w:val="22"/>
                <w:lang w:eastAsia="ar-SA"/>
              </w:rPr>
              <w:t>D</w:t>
            </w:r>
            <w:r w:rsidR="00BA3131" w:rsidRPr="00CF2158">
              <w:rPr>
                <w:rFonts w:eastAsia="Lucida Sans Unicode"/>
                <w:sz w:val="22"/>
                <w:szCs w:val="22"/>
                <w:lang w:eastAsia="ar-SA"/>
              </w:rPr>
              <w:t>ual frequency code and carrier phase tracking</w:t>
            </w:r>
          </w:p>
        </w:tc>
      </w:tr>
      <w:tr w:rsidR="00BA3131" w:rsidRPr="00AC10C6" w:rsidTr="004E0843">
        <w:trPr>
          <w:gridAfter w:val="1"/>
          <w:cnfStyle w:val="000000100000" w:firstRow="0" w:lastRow="0" w:firstColumn="0" w:lastColumn="0" w:oddVBand="0" w:evenVBand="0" w:oddHBand="1" w:evenHBand="0" w:firstRowFirstColumn="0" w:firstRowLastColumn="0" w:lastRowFirstColumn="0" w:lastRowLastColumn="0"/>
          <w:wAfter w:w="11" w:type="dxa"/>
          <w:trHeight w:hRule="exact" w:val="397"/>
        </w:trPr>
        <w:tc>
          <w:tcPr>
            <w:tcW w:w="8755" w:type="dxa"/>
            <w:gridSpan w:val="3"/>
            <w:tcBorders>
              <w:top w:val="single" w:sz="18" w:space="0" w:color="FFFFFF"/>
              <w:bottom w:val="single" w:sz="18" w:space="0" w:color="FFFFFF"/>
            </w:tcBorders>
            <w:shd w:val="pct20" w:color="auto" w:fill="auto"/>
            <w:vAlign w:val="center"/>
          </w:tcPr>
          <w:p w:rsidR="00BA3131" w:rsidRPr="00CF2158" w:rsidRDefault="00387CA8" w:rsidP="005C6FEA">
            <w:pPr>
              <w:spacing w:before="0" w:after="0"/>
              <w:jc w:val="left"/>
              <w:rPr>
                <w:rFonts w:eastAsia="Lucida Sans Unicode"/>
                <w:sz w:val="22"/>
                <w:szCs w:val="22"/>
                <w:lang w:eastAsia="ar-SA"/>
              </w:rPr>
            </w:pPr>
            <w:r>
              <w:rPr>
                <w:rFonts w:eastAsia="Lucida Sans Unicode"/>
                <w:sz w:val="22"/>
                <w:szCs w:val="22"/>
                <w:lang w:eastAsia="ar-SA"/>
              </w:rPr>
              <w:t>A</w:t>
            </w:r>
            <w:r w:rsidR="00E9179E">
              <w:rPr>
                <w:rFonts w:eastAsia="Lucida Sans Unicode"/>
                <w:sz w:val="22"/>
                <w:szCs w:val="22"/>
                <w:lang w:eastAsia="ar-SA"/>
              </w:rPr>
              <w:t>ntenna</w:t>
            </w:r>
            <w:r w:rsidR="00BA3131">
              <w:rPr>
                <w:rFonts w:eastAsia="Lucida Sans Unicode"/>
                <w:sz w:val="22"/>
                <w:szCs w:val="22"/>
                <w:lang w:eastAsia="ar-SA"/>
              </w:rPr>
              <w:t>:</w:t>
            </w:r>
          </w:p>
        </w:tc>
      </w:tr>
      <w:tr w:rsidR="00BA3131" w:rsidRPr="00AC10C6" w:rsidTr="004E0843">
        <w:trPr>
          <w:gridAfter w:val="1"/>
          <w:cnfStyle w:val="000000010000" w:firstRow="0" w:lastRow="0" w:firstColumn="0" w:lastColumn="0" w:oddVBand="0" w:evenVBand="0" w:oddHBand="0" w:evenHBand="1" w:firstRowFirstColumn="0" w:firstRowLastColumn="0" w:lastRowFirstColumn="0" w:lastRowLastColumn="0"/>
          <w:wAfter w:w="11" w:type="dxa"/>
          <w:trHeight w:hRule="exact" w:val="384"/>
        </w:trPr>
        <w:tc>
          <w:tcPr>
            <w:tcW w:w="8755" w:type="dxa"/>
            <w:gridSpan w:val="3"/>
            <w:tcBorders>
              <w:top w:val="single" w:sz="18" w:space="0" w:color="FFFFFF"/>
              <w:bottom w:val="single" w:sz="18" w:space="0" w:color="FFFFFF"/>
            </w:tcBorders>
            <w:shd w:val="pct5" w:color="auto" w:fill="auto"/>
          </w:tcPr>
          <w:p w:rsidR="00BA3131" w:rsidRDefault="00BA3131" w:rsidP="007B5F65">
            <w:pPr>
              <w:spacing w:before="0" w:after="0"/>
              <w:jc w:val="center"/>
              <w:rPr>
                <w:rFonts w:asciiTheme="minorHAnsi" w:eastAsia="Lucida Sans Unicode" w:hAnsiTheme="minorHAnsi"/>
                <w:sz w:val="22"/>
                <w:szCs w:val="22"/>
                <w:lang w:eastAsia="ar-SA"/>
              </w:rPr>
            </w:pPr>
            <w:r>
              <w:rPr>
                <w:rFonts w:asciiTheme="minorHAnsi" w:eastAsia="Lucida Sans Unicode" w:hAnsiTheme="minorHAnsi"/>
                <w:sz w:val="22"/>
                <w:szCs w:val="22"/>
                <w:lang w:eastAsia="ar-SA"/>
              </w:rPr>
              <w:t>S</w:t>
            </w:r>
            <w:r w:rsidRPr="00A23ADC">
              <w:rPr>
                <w:rFonts w:asciiTheme="minorHAnsi" w:eastAsia="Lucida Sans Unicode" w:hAnsiTheme="minorHAnsi"/>
                <w:sz w:val="22"/>
                <w:szCs w:val="22"/>
                <w:lang w:eastAsia="ar-SA"/>
              </w:rPr>
              <w:t>urvey quality antenna</w:t>
            </w:r>
            <w:r>
              <w:rPr>
                <w:rFonts w:asciiTheme="minorHAnsi" w:eastAsia="Lucida Sans Unicode" w:hAnsiTheme="minorHAnsi"/>
                <w:sz w:val="22"/>
                <w:szCs w:val="22"/>
                <w:lang w:eastAsia="ar-SA"/>
              </w:rPr>
              <w:t xml:space="preserve"> for rover and reference station(s)</w:t>
            </w:r>
          </w:p>
        </w:tc>
      </w:tr>
      <w:tr w:rsidR="00BA3131" w:rsidRPr="00AC10C6" w:rsidTr="004E0843">
        <w:trPr>
          <w:gridAfter w:val="1"/>
          <w:cnfStyle w:val="000000100000" w:firstRow="0" w:lastRow="0" w:firstColumn="0" w:lastColumn="0" w:oddVBand="0" w:evenVBand="0" w:oddHBand="1" w:evenHBand="0" w:firstRowFirstColumn="0" w:firstRowLastColumn="0" w:lastRowFirstColumn="0" w:lastRowLastColumn="0"/>
          <w:wAfter w:w="11" w:type="dxa"/>
          <w:trHeight w:hRule="exact" w:val="348"/>
        </w:trPr>
        <w:tc>
          <w:tcPr>
            <w:tcW w:w="8755" w:type="dxa"/>
            <w:gridSpan w:val="3"/>
            <w:tcBorders>
              <w:top w:val="single" w:sz="18" w:space="0" w:color="FFFFFF"/>
              <w:bottom w:val="single" w:sz="18" w:space="0" w:color="FFFFFF"/>
            </w:tcBorders>
            <w:shd w:val="clear" w:color="auto" w:fill="F2F2F2" w:themeFill="background1" w:themeFillShade="F2"/>
          </w:tcPr>
          <w:p w:rsidR="00BA3131" w:rsidRPr="005C6FEA" w:rsidRDefault="00BA3131" w:rsidP="00BA3131">
            <w:pPr>
              <w:spacing w:before="0" w:after="0"/>
              <w:jc w:val="center"/>
              <w:rPr>
                <w:rFonts w:eastAsia="Lucida Sans Unicode"/>
                <w:sz w:val="22"/>
                <w:szCs w:val="22"/>
                <w:lang w:eastAsia="ar-SA"/>
              </w:rPr>
            </w:pPr>
            <w:r>
              <w:rPr>
                <w:rFonts w:eastAsia="Lucida Sans Unicode"/>
                <w:sz w:val="22"/>
                <w:szCs w:val="22"/>
                <w:lang w:eastAsia="ar-SA"/>
              </w:rPr>
              <w:t>F</w:t>
            </w:r>
            <w:r w:rsidRPr="00A23ADC">
              <w:rPr>
                <w:rFonts w:eastAsia="Lucida Sans Unicode"/>
                <w:sz w:val="22"/>
                <w:szCs w:val="22"/>
                <w:lang w:eastAsia="ar-SA"/>
              </w:rPr>
              <w:t>ixed height pole and bipod</w:t>
            </w:r>
            <w:r w:rsidR="00387CA8">
              <w:rPr>
                <w:rFonts w:eastAsia="Lucida Sans Unicode"/>
                <w:sz w:val="22"/>
                <w:szCs w:val="22"/>
                <w:lang w:eastAsia="ar-SA"/>
              </w:rPr>
              <w:t xml:space="preserve"> for rover</w:t>
            </w:r>
          </w:p>
        </w:tc>
      </w:tr>
      <w:tr w:rsidR="0009383E" w:rsidRPr="00AC10C6" w:rsidTr="004E0843">
        <w:trPr>
          <w:gridAfter w:val="1"/>
          <w:cnfStyle w:val="000000010000" w:firstRow="0" w:lastRow="0" w:firstColumn="0" w:lastColumn="0" w:oddVBand="0" w:evenVBand="0" w:oddHBand="0" w:evenHBand="1" w:firstRowFirstColumn="0" w:firstRowLastColumn="0" w:lastRowFirstColumn="0" w:lastRowLastColumn="0"/>
          <w:wAfter w:w="11" w:type="dxa"/>
          <w:trHeight w:hRule="exact" w:val="397"/>
        </w:trPr>
        <w:tc>
          <w:tcPr>
            <w:tcW w:w="8755" w:type="dxa"/>
            <w:gridSpan w:val="3"/>
            <w:tcBorders>
              <w:top w:val="single" w:sz="18" w:space="0" w:color="FFFFFF"/>
              <w:bottom w:val="single" w:sz="18" w:space="0" w:color="FFFFFF"/>
            </w:tcBorders>
            <w:shd w:val="pct20" w:color="auto" w:fill="auto"/>
          </w:tcPr>
          <w:p w:rsidR="00FE7D3F" w:rsidRPr="00AC10C6" w:rsidRDefault="00FE7D3F" w:rsidP="003A40E1">
            <w:pPr>
              <w:spacing w:before="0" w:after="0"/>
              <w:jc w:val="left"/>
              <w:rPr>
                <w:rFonts w:eastAsia="Lucida Sans Unicode"/>
                <w:sz w:val="22"/>
                <w:szCs w:val="22"/>
                <w:lang w:eastAsia="ar-SA"/>
              </w:rPr>
            </w:pPr>
            <w:r>
              <w:rPr>
                <w:rFonts w:eastAsia="Lucida Sans Unicode"/>
                <w:sz w:val="22"/>
                <w:szCs w:val="22"/>
                <w:lang w:eastAsia="ar-SA"/>
              </w:rPr>
              <w:t>Reference station establishment:</w:t>
            </w:r>
          </w:p>
        </w:tc>
      </w:tr>
      <w:tr w:rsidR="0009383E" w:rsidRPr="00AC10C6" w:rsidTr="004E0843">
        <w:trPr>
          <w:gridAfter w:val="1"/>
          <w:cnfStyle w:val="000000100000" w:firstRow="0" w:lastRow="0" w:firstColumn="0" w:lastColumn="0" w:oddVBand="0" w:evenVBand="0" w:oddHBand="1" w:evenHBand="0" w:firstRowFirstColumn="0" w:firstRowLastColumn="0" w:lastRowFirstColumn="0" w:lastRowLastColumn="0"/>
          <w:wAfter w:w="11" w:type="dxa"/>
          <w:trHeight w:hRule="exact" w:val="3588"/>
        </w:trPr>
        <w:tc>
          <w:tcPr>
            <w:tcW w:w="4377" w:type="dxa"/>
            <w:tcBorders>
              <w:top w:val="single" w:sz="18" w:space="0" w:color="FFFFFF"/>
              <w:bottom w:val="single" w:sz="18" w:space="0" w:color="FFFFFF"/>
            </w:tcBorders>
            <w:shd w:val="pct5" w:color="auto" w:fill="auto"/>
          </w:tcPr>
          <w:p w:rsidR="00FE7D3F" w:rsidRDefault="00963FEE" w:rsidP="003A40E1">
            <w:pPr>
              <w:spacing w:before="0" w:after="0"/>
              <w:jc w:val="left"/>
              <w:rPr>
                <w:rFonts w:eastAsia="Lucida Sans Unicode"/>
                <w:sz w:val="22"/>
                <w:szCs w:val="22"/>
                <w:lang w:eastAsia="ar-SA"/>
              </w:rPr>
            </w:pPr>
            <w:r>
              <w:rPr>
                <w:rFonts w:eastAsia="Lucida Sans Unicode"/>
                <w:sz w:val="22"/>
                <w:szCs w:val="22"/>
                <w:lang w:eastAsia="ar-SA"/>
              </w:rPr>
              <w:t>Tripod, tribrach and optical plummet s</w:t>
            </w:r>
            <w:r w:rsidR="00FE7D3F">
              <w:rPr>
                <w:rFonts w:eastAsia="Lucida Sans Unicode"/>
                <w:sz w:val="22"/>
                <w:szCs w:val="22"/>
                <w:lang w:eastAsia="ar-SA"/>
              </w:rPr>
              <w:t xml:space="preserve">etup </w:t>
            </w:r>
            <w:r w:rsidR="00FE7D3F" w:rsidRPr="009957A3">
              <w:rPr>
                <w:rFonts w:eastAsia="Lucida Sans Unicode"/>
                <w:sz w:val="22"/>
                <w:szCs w:val="22"/>
                <w:lang w:eastAsia="ar-SA"/>
              </w:rPr>
              <w:t xml:space="preserve">over a survey </w:t>
            </w:r>
            <w:r w:rsidR="00F02280">
              <w:rPr>
                <w:rFonts w:eastAsia="Lucida Sans Unicode"/>
                <w:sz w:val="22"/>
                <w:szCs w:val="22"/>
                <w:lang w:eastAsia="ar-SA"/>
              </w:rPr>
              <w:t xml:space="preserve">control </w:t>
            </w:r>
            <w:r w:rsidR="00FE7D3F" w:rsidRPr="009957A3">
              <w:rPr>
                <w:rFonts w:eastAsia="Lucida Sans Unicode"/>
                <w:sz w:val="22"/>
                <w:szCs w:val="22"/>
                <w:lang w:eastAsia="ar-SA"/>
              </w:rPr>
              <w:t xml:space="preserve">mark. </w:t>
            </w:r>
          </w:p>
          <w:p w:rsidR="00FE7D3F" w:rsidRPr="005C6FEA" w:rsidRDefault="00FE7D3F" w:rsidP="003A40E1">
            <w:pPr>
              <w:spacing w:before="0" w:after="0"/>
              <w:jc w:val="left"/>
              <w:rPr>
                <w:rFonts w:eastAsia="Lucida Sans Unicode"/>
                <w:sz w:val="16"/>
                <w:szCs w:val="16"/>
                <w:lang w:eastAsia="ar-SA"/>
              </w:rPr>
            </w:pPr>
          </w:p>
          <w:p w:rsidR="00FE7D3F" w:rsidRPr="009957A3" w:rsidRDefault="00FE7D3F" w:rsidP="003A40E1">
            <w:pPr>
              <w:spacing w:before="0" w:after="0"/>
              <w:jc w:val="left"/>
              <w:rPr>
                <w:rFonts w:eastAsia="Lucida Sans Unicode"/>
                <w:sz w:val="22"/>
                <w:szCs w:val="22"/>
                <w:lang w:eastAsia="ar-SA"/>
              </w:rPr>
            </w:pPr>
            <w:r w:rsidRPr="009957A3">
              <w:rPr>
                <w:rFonts w:eastAsia="Lucida Sans Unicode"/>
                <w:sz w:val="22"/>
                <w:szCs w:val="22"/>
                <w:lang w:eastAsia="ar-SA"/>
              </w:rPr>
              <w:t xml:space="preserve">Where multiple </w:t>
            </w:r>
            <w:r>
              <w:rPr>
                <w:rFonts w:eastAsia="Lucida Sans Unicode"/>
                <w:sz w:val="22"/>
                <w:szCs w:val="22"/>
                <w:lang w:eastAsia="ar-SA"/>
              </w:rPr>
              <w:t>r</w:t>
            </w:r>
            <w:r w:rsidRPr="009957A3">
              <w:rPr>
                <w:rFonts w:eastAsia="Lucida Sans Unicode"/>
                <w:sz w:val="22"/>
                <w:szCs w:val="22"/>
                <w:lang w:eastAsia="ar-SA"/>
              </w:rPr>
              <w:t xml:space="preserve">eference </w:t>
            </w:r>
            <w:r>
              <w:rPr>
                <w:rFonts w:eastAsia="Lucida Sans Unicode"/>
                <w:sz w:val="22"/>
                <w:szCs w:val="22"/>
                <w:lang w:eastAsia="ar-SA"/>
              </w:rPr>
              <w:t>s</w:t>
            </w:r>
            <w:r w:rsidRPr="009957A3">
              <w:rPr>
                <w:rFonts w:eastAsia="Lucida Sans Unicode"/>
                <w:sz w:val="22"/>
                <w:szCs w:val="22"/>
                <w:lang w:eastAsia="ar-SA"/>
              </w:rPr>
              <w:t>tations are used</w:t>
            </w:r>
            <w:r>
              <w:rPr>
                <w:rFonts w:eastAsia="Lucida Sans Unicode"/>
                <w:sz w:val="22"/>
                <w:szCs w:val="22"/>
                <w:lang w:eastAsia="ar-SA"/>
              </w:rPr>
              <w:t xml:space="preserve">, </w:t>
            </w:r>
            <w:r w:rsidRPr="009957A3">
              <w:rPr>
                <w:rFonts w:eastAsia="Lucida Sans Unicode"/>
                <w:sz w:val="22"/>
                <w:szCs w:val="22"/>
                <w:lang w:eastAsia="ar-SA"/>
              </w:rPr>
              <w:t xml:space="preserve">the internal consistency of the RTK survey </w:t>
            </w:r>
            <w:r>
              <w:rPr>
                <w:rFonts w:eastAsia="Lucida Sans Unicode"/>
                <w:sz w:val="22"/>
                <w:szCs w:val="22"/>
                <w:lang w:eastAsia="ar-SA"/>
              </w:rPr>
              <w:t xml:space="preserve">relies on </w:t>
            </w:r>
            <w:r w:rsidRPr="009957A3">
              <w:rPr>
                <w:rFonts w:eastAsia="Lucida Sans Unicode"/>
                <w:sz w:val="22"/>
                <w:szCs w:val="22"/>
                <w:lang w:eastAsia="ar-SA"/>
              </w:rPr>
              <w:t xml:space="preserve">minimising </w:t>
            </w:r>
            <w:r>
              <w:rPr>
                <w:rFonts w:eastAsia="Lucida Sans Unicode"/>
                <w:sz w:val="22"/>
                <w:szCs w:val="22"/>
                <w:lang w:eastAsia="ar-SA"/>
              </w:rPr>
              <w:t>RU</w:t>
            </w:r>
            <w:r w:rsidRPr="009957A3">
              <w:rPr>
                <w:rFonts w:eastAsia="Lucida Sans Unicode"/>
                <w:sz w:val="22"/>
                <w:szCs w:val="22"/>
                <w:lang w:eastAsia="ar-SA"/>
              </w:rPr>
              <w:t xml:space="preserve"> between the </w:t>
            </w:r>
            <w:r>
              <w:rPr>
                <w:rFonts w:eastAsia="Lucida Sans Unicode"/>
                <w:sz w:val="22"/>
                <w:szCs w:val="22"/>
                <w:lang w:eastAsia="ar-SA"/>
              </w:rPr>
              <w:t>r</w:t>
            </w:r>
            <w:r w:rsidRPr="009957A3">
              <w:rPr>
                <w:rFonts w:eastAsia="Lucida Sans Unicode"/>
                <w:sz w:val="22"/>
                <w:szCs w:val="22"/>
                <w:lang w:eastAsia="ar-SA"/>
              </w:rPr>
              <w:t xml:space="preserve">eference </w:t>
            </w:r>
            <w:r>
              <w:rPr>
                <w:rFonts w:eastAsia="Lucida Sans Unicode"/>
                <w:sz w:val="22"/>
                <w:szCs w:val="22"/>
                <w:lang w:eastAsia="ar-SA"/>
              </w:rPr>
              <w:t>s</w:t>
            </w:r>
            <w:r w:rsidRPr="009957A3">
              <w:rPr>
                <w:rFonts w:eastAsia="Lucida Sans Unicode"/>
                <w:sz w:val="22"/>
                <w:szCs w:val="22"/>
                <w:lang w:eastAsia="ar-SA"/>
              </w:rPr>
              <w:t>tations</w:t>
            </w:r>
            <w:r>
              <w:rPr>
                <w:rFonts w:eastAsia="Lucida Sans Unicode"/>
                <w:sz w:val="22"/>
                <w:szCs w:val="22"/>
                <w:lang w:eastAsia="ar-SA"/>
              </w:rPr>
              <w:t>:</w:t>
            </w:r>
            <w:r w:rsidRPr="009957A3">
              <w:rPr>
                <w:rFonts w:eastAsia="Lucida Sans Unicode"/>
                <w:sz w:val="22"/>
                <w:szCs w:val="22"/>
                <w:lang w:eastAsia="ar-SA"/>
              </w:rPr>
              <w:t xml:space="preserve"> </w:t>
            </w:r>
          </w:p>
          <w:p w:rsidR="00FE7D3F" w:rsidRPr="00BD2F66" w:rsidRDefault="00FE7D3F" w:rsidP="003A40E1">
            <w:pPr>
              <w:pStyle w:val="ListParagraph"/>
              <w:numPr>
                <w:ilvl w:val="0"/>
                <w:numId w:val="23"/>
              </w:numPr>
              <w:spacing w:before="0" w:after="0"/>
              <w:jc w:val="left"/>
              <w:rPr>
                <w:rFonts w:eastAsia="Lucida Sans Unicode"/>
                <w:sz w:val="22"/>
                <w:szCs w:val="22"/>
                <w:lang w:eastAsia="ar-SA"/>
              </w:rPr>
            </w:pPr>
            <w:r w:rsidRPr="00BD2F66">
              <w:rPr>
                <w:rFonts w:eastAsia="Lucida Sans Unicode"/>
                <w:sz w:val="22"/>
                <w:szCs w:val="22"/>
                <w:lang w:eastAsia="ar-SA"/>
              </w:rPr>
              <w:t>Us</w:t>
            </w:r>
            <w:r>
              <w:rPr>
                <w:rFonts w:eastAsia="Lucida Sans Unicode"/>
                <w:sz w:val="22"/>
                <w:szCs w:val="22"/>
                <w:lang w:eastAsia="ar-SA"/>
              </w:rPr>
              <w:t xml:space="preserve">e existing coordinated </w:t>
            </w:r>
            <w:r w:rsidRPr="00BD2F66">
              <w:rPr>
                <w:rFonts w:eastAsia="Lucida Sans Unicode"/>
                <w:sz w:val="22"/>
                <w:szCs w:val="22"/>
                <w:lang w:eastAsia="ar-SA"/>
              </w:rPr>
              <w:t xml:space="preserve">marks, e.g. part of Datum Control Survey </w:t>
            </w:r>
            <w:r w:rsidR="009156EB">
              <w:rPr>
                <w:rFonts w:eastAsia="Lucida Sans Unicode"/>
                <w:sz w:val="22"/>
                <w:szCs w:val="22"/>
                <w:lang w:eastAsia="ar-SA"/>
              </w:rPr>
              <w:t>a</w:t>
            </w:r>
            <w:r w:rsidRPr="00BD2F66">
              <w:rPr>
                <w:rFonts w:eastAsia="Lucida Sans Unicode"/>
                <w:sz w:val="22"/>
                <w:szCs w:val="22"/>
                <w:lang w:eastAsia="ar-SA"/>
              </w:rPr>
              <w:t>djustment;</w:t>
            </w:r>
            <w:r>
              <w:rPr>
                <w:rFonts w:eastAsia="Lucida Sans Unicode"/>
                <w:sz w:val="22"/>
                <w:szCs w:val="22"/>
                <w:lang w:eastAsia="ar-SA"/>
              </w:rPr>
              <w:t xml:space="preserve"> or</w:t>
            </w:r>
          </w:p>
          <w:p w:rsidR="00FE7D3F" w:rsidRPr="00781F7A" w:rsidRDefault="00FE7D3F" w:rsidP="003A40E1">
            <w:pPr>
              <w:pStyle w:val="ListParagraph"/>
              <w:numPr>
                <w:ilvl w:val="0"/>
                <w:numId w:val="23"/>
              </w:numPr>
              <w:spacing w:before="0" w:after="0"/>
              <w:jc w:val="left"/>
              <w:rPr>
                <w:rFonts w:eastAsia="Lucida Sans Unicode"/>
                <w:sz w:val="22"/>
                <w:szCs w:val="22"/>
                <w:lang w:eastAsia="ar-SA"/>
              </w:rPr>
            </w:pPr>
            <w:r>
              <w:rPr>
                <w:rFonts w:eastAsia="Lucida Sans Unicode"/>
                <w:sz w:val="22"/>
                <w:szCs w:val="22"/>
                <w:lang w:eastAsia="ar-SA"/>
              </w:rPr>
              <w:t>For new marks</w:t>
            </w:r>
            <w:r w:rsidR="003D4A66">
              <w:rPr>
                <w:rFonts w:eastAsia="Lucida Sans Unicode"/>
                <w:sz w:val="22"/>
                <w:szCs w:val="22"/>
                <w:lang w:eastAsia="ar-SA"/>
              </w:rPr>
              <w:t>,</w:t>
            </w:r>
            <w:r>
              <w:rPr>
                <w:rFonts w:eastAsia="Lucida Sans Unicode"/>
                <w:sz w:val="22"/>
                <w:szCs w:val="22"/>
                <w:lang w:eastAsia="ar-SA"/>
              </w:rPr>
              <w:t xml:space="preserve"> u</w:t>
            </w:r>
            <w:r w:rsidRPr="00BD2F66">
              <w:rPr>
                <w:rFonts w:eastAsia="Lucida Sans Unicode"/>
                <w:sz w:val="22"/>
                <w:szCs w:val="22"/>
                <w:lang w:eastAsia="ar-SA"/>
              </w:rPr>
              <w:t>ndertak</w:t>
            </w:r>
            <w:r>
              <w:rPr>
                <w:rFonts w:eastAsia="Lucida Sans Unicode"/>
                <w:sz w:val="22"/>
                <w:szCs w:val="22"/>
                <w:lang w:eastAsia="ar-SA"/>
              </w:rPr>
              <w:t xml:space="preserve">e </w:t>
            </w:r>
            <w:r w:rsidRPr="00BD2F66">
              <w:rPr>
                <w:rFonts w:eastAsia="Lucida Sans Unicode"/>
                <w:sz w:val="22"/>
                <w:szCs w:val="22"/>
                <w:lang w:eastAsia="ar-SA"/>
              </w:rPr>
              <w:t xml:space="preserve">a Static or Quick Static GNSS </w:t>
            </w:r>
            <w:r>
              <w:rPr>
                <w:rFonts w:eastAsia="Lucida Sans Unicode"/>
                <w:sz w:val="22"/>
                <w:szCs w:val="22"/>
                <w:lang w:eastAsia="ar-SA"/>
              </w:rPr>
              <w:t xml:space="preserve">survey </w:t>
            </w:r>
            <w:r w:rsidRPr="00BD2F66">
              <w:rPr>
                <w:rFonts w:eastAsia="Lucida Sans Unicode"/>
                <w:sz w:val="22"/>
                <w:szCs w:val="22"/>
                <w:lang w:eastAsia="ar-SA"/>
              </w:rPr>
              <w:t xml:space="preserve">between the </w:t>
            </w:r>
            <w:r>
              <w:rPr>
                <w:rFonts w:eastAsia="Lucida Sans Unicode"/>
                <w:sz w:val="22"/>
                <w:szCs w:val="22"/>
                <w:lang w:eastAsia="ar-SA"/>
              </w:rPr>
              <w:t>r</w:t>
            </w:r>
            <w:r w:rsidRPr="00BD2F66">
              <w:rPr>
                <w:rFonts w:eastAsia="Lucida Sans Unicode"/>
                <w:sz w:val="22"/>
                <w:szCs w:val="22"/>
                <w:lang w:eastAsia="ar-SA"/>
              </w:rPr>
              <w:t xml:space="preserve">eference </w:t>
            </w:r>
            <w:r>
              <w:rPr>
                <w:rFonts w:eastAsia="Lucida Sans Unicode"/>
                <w:sz w:val="22"/>
                <w:szCs w:val="22"/>
                <w:lang w:eastAsia="ar-SA"/>
              </w:rPr>
              <w:t>s</w:t>
            </w:r>
            <w:r w:rsidRPr="00BD2F66">
              <w:rPr>
                <w:rFonts w:eastAsia="Lucida Sans Unicode"/>
                <w:sz w:val="22"/>
                <w:szCs w:val="22"/>
                <w:lang w:eastAsia="ar-SA"/>
              </w:rPr>
              <w:t xml:space="preserve">tation marks and </w:t>
            </w:r>
            <w:r>
              <w:rPr>
                <w:rFonts w:eastAsia="Lucida Sans Unicode"/>
                <w:sz w:val="22"/>
                <w:szCs w:val="22"/>
                <w:lang w:eastAsia="ar-SA"/>
              </w:rPr>
              <w:t xml:space="preserve">connect </w:t>
            </w:r>
            <w:r w:rsidRPr="00BD2F66">
              <w:rPr>
                <w:rFonts w:eastAsia="Lucida Sans Unicode"/>
                <w:sz w:val="22"/>
                <w:szCs w:val="22"/>
                <w:lang w:eastAsia="ar-SA"/>
              </w:rPr>
              <w:t>to</w:t>
            </w:r>
            <w:r>
              <w:rPr>
                <w:rFonts w:eastAsia="Lucida Sans Unicode"/>
                <w:sz w:val="22"/>
                <w:szCs w:val="22"/>
                <w:lang w:eastAsia="ar-SA"/>
              </w:rPr>
              <w:t xml:space="preserve"> </w:t>
            </w:r>
            <w:r w:rsidRPr="00BD2F66">
              <w:rPr>
                <w:rFonts w:eastAsia="Lucida Sans Unicode"/>
                <w:sz w:val="22"/>
                <w:szCs w:val="22"/>
                <w:lang w:eastAsia="ar-SA"/>
              </w:rPr>
              <w:t>Datum</w:t>
            </w:r>
            <w:r>
              <w:rPr>
                <w:rFonts w:eastAsia="Lucida Sans Unicode"/>
                <w:sz w:val="22"/>
                <w:szCs w:val="22"/>
                <w:lang w:eastAsia="ar-SA"/>
              </w:rPr>
              <w:t xml:space="preserve"> (see below).</w:t>
            </w:r>
          </w:p>
        </w:tc>
        <w:tc>
          <w:tcPr>
            <w:tcW w:w="4378" w:type="dxa"/>
            <w:gridSpan w:val="2"/>
            <w:tcBorders>
              <w:top w:val="single" w:sz="18" w:space="0" w:color="FFFFFF"/>
              <w:bottom w:val="single" w:sz="18" w:space="0" w:color="FFFFFF"/>
            </w:tcBorders>
            <w:shd w:val="pct5" w:color="auto" w:fill="auto"/>
          </w:tcPr>
          <w:p w:rsidR="00FE7D3F" w:rsidRPr="00AC10C6" w:rsidRDefault="00247E98" w:rsidP="00247E98">
            <w:pPr>
              <w:spacing w:before="0" w:after="0"/>
              <w:jc w:val="left"/>
              <w:rPr>
                <w:rFonts w:eastAsia="Lucida Sans Unicode"/>
                <w:sz w:val="22"/>
                <w:szCs w:val="22"/>
                <w:lang w:eastAsia="ar-SA"/>
              </w:rPr>
            </w:pPr>
            <w:r>
              <w:rPr>
                <w:rFonts w:asciiTheme="minorHAnsi" w:eastAsia="Lucida Sans Unicode" w:hAnsiTheme="minorHAnsi"/>
                <w:sz w:val="22"/>
                <w:szCs w:val="22"/>
                <w:lang w:eastAsia="ar-SA"/>
              </w:rPr>
              <w:t xml:space="preserve">If required, refer </w:t>
            </w:r>
            <w:r w:rsidR="00FE7D3F">
              <w:rPr>
                <w:rFonts w:asciiTheme="minorHAnsi" w:eastAsia="Lucida Sans Unicode" w:hAnsiTheme="minorHAnsi"/>
                <w:sz w:val="22"/>
                <w:szCs w:val="22"/>
                <w:lang w:eastAsia="ar-SA"/>
              </w:rPr>
              <w:t xml:space="preserve">to </w:t>
            </w:r>
            <w:r w:rsidR="00FE7D3F" w:rsidRPr="00320E31">
              <w:rPr>
                <w:rFonts w:asciiTheme="minorHAnsi" w:eastAsia="Lucida Sans Unicode" w:hAnsiTheme="minorHAnsi"/>
                <w:sz w:val="22"/>
                <w:szCs w:val="22"/>
                <w:lang w:eastAsia="ar-SA"/>
              </w:rPr>
              <w:t xml:space="preserve">the SP1 </w:t>
            </w:r>
            <w:r w:rsidR="00FE7D3F" w:rsidRPr="00320E31">
              <w:rPr>
                <w:rFonts w:asciiTheme="minorHAnsi" w:eastAsia="Lucida Sans Unicode" w:hAnsiTheme="minorHAnsi"/>
                <w:i/>
                <w:sz w:val="22"/>
                <w:szCs w:val="22"/>
                <w:lang w:eastAsia="ar-SA"/>
              </w:rPr>
              <w:t>Guideline for Continuously Operating Reference Stations</w:t>
            </w:r>
            <w:r w:rsidR="00FE7D3F">
              <w:rPr>
                <w:rFonts w:asciiTheme="minorHAnsi" w:eastAsia="Lucida Sans Unicode" w:hAnsiTheme="minorHAnsi"/>
                <w:i/>
                <w:sz w:val="22"/>
                <w:szCs w:val="22"/>
                <w:lang w:eastAsia="ar-SA"/>
              </w:rPr>
              <w:t>.</w:t>
            </w:r>
          </w:p>
        </w:tc>
      </w:tr>
      <w:tr w:rsidR="00816320" w:rsidRPr="005C6FEA" w:rsidTr="004E0843">
        <w:trPr>
          <w:gridAfter w:val="1"/>
          <w:cnfStyle w:val="000000010000" w:firstRow="0" w:lastRow="0" w:firstColumn="0" w:lastColumn="0" w:oddVBand="0" w:evenVBand="0" w:oddHBand="0" w:evenHBand="1" w:firstRowFirstColumn="0" w:firstRowLastColumn="0" w:lastRowFirstColumn="0" w:lastRowLastColumn="0"/>
          <w:wAfter w:w="11" w:type="dxa"/>
          <w:trHeight w:hRule="exact" w:val="424"/>
        </w:trPr>
        <w:tc>
          <w:tcPr>
            <w:tcW w:w="8755" w:type="dxa"/>
            <w:gridSpan w:val="3"/>
            <w:tcBorders>
              <w:top w:val="single" w:sz="18" w:space="0" w:color="FFFFFF"/>
              <w:bottom w:val="single" w:sz="18" w:space="0" w:color="FFFFFF"/>
            </w:tcBorders>
            <w:shd w:val="pct20" w:color="auto" w:fill="auto"/>
          </w:tcPr>
          <w:p w:rsidR="00816320" w:rsidRPr="005C6FEA" w:rsidRDefault="00816320" w:rsidP="005C6FEA">
            <w:pPr>
              <w:spacing w:before="0" w:after="0"/>
              <w:jc w:val="left"/>
              <w:rPr>
                <w:rFonts w:asciiTheme="minorHAnsi" w:eastAsia="Lucida Sans Unicode" w:hAnsiTheme="minorHAnsi"/>
                <w:b/>
                <w:sz w:val="22"/>
                <w:szCs w:val="22"/>
                <w:lang w:eastAsia="ar-SA"/>
              </w:rPr>
            </w:pPr>
            <w:r w:rsidRPr="005C6FEA">
              <w:rPr>
                <w:rFonts w:eastAsia="Lucida Sans Unicode"/>
                <w:sz w:val="22"/>
                <w:szCs w:val="22"/>
                <w:lang w:eastAsia="ar-SA"/>
              </w:rPr>
              <w:t>Connection to datum:</w:t>
            </w:r>
          </w:p>
        </w:tc>
      </w:tr>
      <w:tr w:rsidR="00816320" w:rsidRPr="00AC10C6" w:rsidTr="004E0843">
        <w:trPr>
          <w:gridAfter w:val="1"/>
          <w:cnfStyle w:val="000000100000" w:firstRow="0" w:lastRow="0" w:firstColumn="0" w:lastColumn="0" w:oddVBand="0" w:evenVBand="0" w:oddHBand="1" w:evenHBand="0" w:firstRowFirstColumn="0" w:firstRowLastColumn="0" w:lastRowFirstColumn="0" w:lastRowLastColumn="0"/>
          <w:wAfter w:w="11" w:type="dxa"/>
          <w:trHeight w:hRule="exact" w:val="3404"/>
        </w:trPr>
        <w:tc>
          <w:tcPr>
            <w:tcW w:w="4503" w:type="dxa"/>
            <w:gridSpan w:val="2"/>
            <w:tcBorders>
              <w:top w:val="single" w:sz="18" w:space="0" w:color="FFFFFF"/>
              <w:bottom w:val="single" w:sz="18" w:space="0" w:color="FFFFFF"/>
            </w:tcBorders>
            <w:shd w:val="pct5" w:color="auto" w:fill="auto"/>
          </w:tcPr>
          <w:p w:rsidR="00816320" w:rsidRPr="00320E31" w:rsidRDefault="00816320" w:rsidP="00CC2212">
            <w:pPr>
              <w:spacing w:before="0" w:after="0"/>
              <w:jc w:val="left"/>
              <w:rPr>
                <w:rFonts w:asciiTheme="minorHAnsi" w:eastAsia="Lucida Sans Unicode" w:hAnsiTheme="minorHAnsi"/>
                <w:sz w:val="22"/>
                <w:szCs w:val="22"/>
                <w:lang w:eastAsia="ar-SA"/>
              </w:rPr>
            </w:pPr>
            <w:r w:rsidRPr="00320E31">
              <w:rPr>
                <w:rFonts w:asciiTheme="minorHAnsi" w:eastAsia="Lucida Sans Unicode" w:hAnsiTheme="minorHAnsi"/>
                <w:sz w:val="22"/>
                <w:szCs w:val="22"/>
                <w:lang w:eastAsia="ar-SA"/>
              </w:rPr>
              <w:t xml:space="preserve">Connect </w:t>
            </w:r>
            <w:r>
              <w:rPr>
                <w:rFonts w:asciiTheme="minorHAnsi" w:eastAsia="Lucida Sans Unicode" w:hAnsiTheme="minorHAnsi"/>
                <w:sz w:val="22"/>
                <w:szCs w:val="22"/>
                <w:lang w:eastAsia="ar-SA"/>
              </w:rPr>
              <w:t xml:space="preserve">the reference station survey </w:t>
            </w:r>
            <w:r w:rsidRPr="00320E31">
              <w:rPr>
                <w:rFonts w:asciiTheme="minorHAnsi" w:eastAsia="Lucida Sans Unicode" w:hAnsiTheme="minorHAnsi"/>
                <w:sz w:val="22"/>
                <w:szCs w:val="22"/>
                <w:lang w:eastAsia="ar-SA"/>
              </w:rPr>
              <w:t xml:space="preserve">to at least </w:t>
            </w:r>
            <w:r>
              <w:rPr>
                <w:rFonts w:asciiTheme="minorHAnsi" w:eastAsia="Lucida Sans Unicode" w:hAnsiTheme="minorHAnsi"/>
                <w:sz w:val="22"/>
                <w:szCs w:val="22"/>
                <w:lang w:eastAsia="ar-SA"/>
              </w:rPr>
              <w:t>two</w:t>
            </w:r>
            <w:r w:rsidRPr="00320E31">
              <w:rPr>
                <w:rFonts w:asciiTheme="minorHAnsi" w:eastAsia="Lucida Sans Unicode" w:hAnsiTheme="minorHAnsi"/>
                <w:sz w:val="22"/>
                <w:szCs w:val="22"/>
                <w:lang w:eastAsia="ar-SA"/>
              </w:rPr>
              <w:t xml:space="preserve"> survey control marks in the existing </w:t>
            </w:r>
            <w:r>
              <w:rPr>
                <w:rFonts w:asciiTheme="minorHAnsi" w:eastAsia="Lucida Sans Unicode" w:hAnsiTheme="minorHAnsi"/>
                <w:sz w:val="22"/>
                <w:szCs w:val="22"/>
                <w:lang w:eastAsia="ar-SA"/>
              </w:rPr>
              <w:t>Datum Control Survey adjustment or, in remote areas, process reference station data through AUSPOS</w:t>
            </w:r>
            <w:r w:rsidR="00E9179E">
              <w:rPr>
                <w:rFonts w:asciiTheme="minorHAnsi" w:eastAsia="Lucida Sans Unicode" w:hAnsiTheme="minorHAnsi"/>
                <w:sz w:val="22"/>
                <w:szCs w:val="22"/>
                <w:lang w:eastAsia="ar-SA"/>
              </w:rPr>
              <w:t>.</w:t>
            </w:r>
          </w:p>
          <w:p w:rsidR="00816320" w:rsidRPr="00CF2158" w:rsidRDefault="00816320" w:rsidP="00CC2212">
            <w:pPr>
              <w:spacing w:before="0" w:after="0"/>
              <w:jc w:val="left"/>
              <w:rPr>
                <w:rFonts w:asciiTheme="minorHAnsi" w:eastAsia="Lucida Sans Unicode" w:hAnsiTheme="minorHAnsi"/>
                <w:sz w:val="16"/>
                <w:szCs w:val="16"/>
                <w:lang w:eastAsia="ar-SA"/>
              </w:rPr>
            </w:pPr>
          </w:p>
          <w:p w:rsidR="00816320" w:rsidRDefault="00816320" w:rsidP="00CC2212">
            <w:pPr>
              <w:spacing w:before="0" w:after="0"/>
              <w:jc w:val="left"/>
              <w:rPr>
                <w:sz w:val="22"/>
                <w:szCs w:val="22"/>
              </w:rPr>
            </w:pPr>
            <w:r>
              <w:rPr>
                <w:sz w:val="22"/>
                <w:szCs w:val="22"/>
              </w:rPr>
              <w:t>Check on existing control to verify that datum and other settings in reference station and rover are correct</w:t>
            </w:r>
            <w:r w:rsidR="000C5869">
              <w:rPr>
                <w:sz w:val="22"/>
                <w:szCs w:val="22"/>
              </w:rPr>
              <w:t>.</w:t>
            </w:r>
          </w:p>
          <w:p w:rsidR="00816320" w:rsidRPr="00CF2158" w:rsidRDefault="00816320" w:rsidP="00CC2212">
            <w:pPr>
              <w:spacing w:before="0" w:after="0"/>
              <w:jc w:val="left"/>
              <w:rPr>
                <w:sz w:val="16"/>
                <w:szCs w:val="16"/>
              </w:rPr>
            </w:pPr>
          </w:p>
          <w:p w:rsidR="00816320" w:rsidRPr="0017153E" w:rsidRDefault="00816320" w:rsidP="0017153E">
            <w:pPr>
              <w:spacing w:before="0" w:after="0"/>
              <w:jc w:val="left"/>
              <w:rPr>
                <w:rFonts w:eastAsia="Lucida Sans Unicode"/>
                <w:sz w:val="22"/>
                <w:szCs w:val="22"/>
                <w:lang w:eastAsia="ar-SA"/>
              </w:rPr>
            </w:pPr>
            <w:r>
              <w:rPr>
                <w:sz w:val="22"/>
                <w:szCs w:val="22"/>
              </w:rPr>
              <w:t>U</w:t>
            </w:r>
            <w:r w:rsidRPr="00BD2F66">
              <w:rPr>
                <w:sz w:val="22"/>
                <w:szCs w:val="22"/>
              </w:rPr>
              <w:t xml:space="preserve">sing a different reference station location for the second rover occupation can help isolate </w:t>
            </w:r>
            <w:r>
              <w:rPr>
                <w:sz w:val="22"/>
                <w:szCs w:val="22"/>
              </w:rPr>
              <w:t xml:space="preserve">any </w:t>
            </w:r>
            <w:r w:rsidRPr="00BD2F66">
              <w:rPr>
                <w:sz w:val="22"/>
                <w:szCs w:val="22"/>
              </w:rPr>
              <w:t>problems with reference station data</w:t>
            </w:r>
            <w:r w:rsidR="000C5869">
              <w:rPr>
                <w:sz w:val="22"/>
                <w:szCs w:val="22"/>
              </w:rPr>
              <w:t>.</w:t>
            </w:r>
          </w:p>
        </w:tc>
        <w:tc>
          <w:tcPr>
            <w:tcW w:w="4252" w:type="dxa"/>
            <w:tcBorders>
              <w:top w:val="single" w:sz="18" w:space="0" w:color="FFFFFF"/>
              <w:bottom w:val="single" w:sz="18" w:space="0" w:color="FFFFFF"/>
            </w:tcBorders>
            <w:shd w:val="pct5" w:color="auto" w:fill="auto"/>
          </w:tcPr>
          <w:p w:rsidR="00816320" w:rsidRPr="00AC10C6" w:rsidRDefault="00816320" w:rsidP="00CC2212">
            <w:pPr>
              <w:spacing w:before="0" w:after="0"/>
              <w:jc w:val="left"/>
              <w:rPr>
                <w:rFonts w:eastAsia="Lucida Sans Unicode"/>
                <w:sz w:val="22"/>
                <w:szCs w:val="22"/>
                <w:lang w:eastAsia="ar-SA"/>
              </w:rPr>
            </w:pPr>
            <w:r w:rsidRPr="00320E31">
              <w:rPr>
                <w:rFonts w:asciiTheme="minorHAnsi" w:eastAsia="Lucida Sans Unicode" w:hAnsiTheme="minorHAnsi"/>
                <w:sz w:val="22"/>
                <w:szCs w:val="22"/>
                <w:lang w:eastAsia="ar-SA"/>
              </w:rPr>
              <w:t xml:space="preserve">Use of a service based on Regulation 13 </w:t>
            </w:r>
            <w:r>
              <w:rPr>
                <w:rFonts w:asciiTheme="minorHAnsi" w:eastAsia="Lucida Sans Unicode" w:hAnsiTheme="minorHAnsi"/>
                <w:sz w:val="22"/>
                <w:szCs w:val="22"/>
                <w:lang w:eastAsia="ar-SA"/>
              </w:rPr>
              <w:t>C</w:t>
            </w:r>
            <w:r w:rsidRPr="00320E31">
              <w:rPr>
                <w:rFonts w:asciiTheme="minorHAnsi" w:eastAsia="Lucida Sans Unicode" w:hAnsiTheme="minorHAnsi"/>
                <w:sz w:val="22"/>
                <w:szCs w:val="22"/>
                <w:lang w:eastAsia="ar-SA"/>
              </w:rPr>
              <w:t xml:space="preserve">ertified </w:t>
            </w:r>
            <w:r>
              <w:rPr>
                <w:rFonts w:asciiTheme="minorHAnsi" w:eastAsia="Lucida Sans Unicode" w:hAnsiTheme="minorHAnsi"/>
                <w:sz w:val="22"/>
                <w:szCs w:val="22"/>
                <w:lang w:eastAsia="ar-SA"/>
              </w:rPr>
              <w:t xml:space="preserve">CORS is highly recommended, otherwise check datum of the RTK Network by occupying </w:t>
            </w:r>
            <w:r w:rsidRPr="00320E31">
              <w:rPr>
                <w:rFonts w:asciiTheme="minorHAnsi" w:eastAsia="Lucida Sans Unicode" w:hAnsiTheme="minorHAnsi"/>
                <w:sz w:val="22"/>
                <w:szCs w:val="22"/>
                <w:lang w:eastAsia="ar-SA"/>
              </w:rPr>
              <w:t xml:space="preserve">marks in the Datum Control Survey </w:t>
            </w:r>
            <w:r>
              <w:rPr>
                <w:rFonts w:asciiTheme="minorHAnsi" w:eastAsia="Lucida Sans Unicode" w:hAnsiTheme="minorHAnsi"/>
                <w:sz w:val="22"/>
                <w:szCs w:val="22"/>
                <w:lang w:eastAsia="ar-SA"/>
              </w:rPr>
              <w:t>a</w:t>
            </w:r>
            <w:r w:rsidRPr="00320E31">
              <w:rPr>
                <w:rFonts w:asciiTheme="minorHAnsi" w:eastAsia="Lucida Sans Unicode" w:hAnsiTheme="minorHAnsi"/>
                <w:sz w:val="22"/>
                <w:szCs w:val="22"/>
                <w:lang w:eastAsia="ar-SA"/>
              </w:rPr>
              <w:t>djustment</w:t>
            </w:r>
            <w:r w:rsidR="00E9179E">
              <w:rPr>
                <w:rFonts w:asciiTheme="minorHAnsi" w:eastAsia="Lucida Sans Unicode" w:hAnsiTheme="minorHAnsi"/>
                <w:sz w:val="22"/>
                <w:szCs w:val="22"/>
                <w:lang w:eastAsia="ar-SA"/>
              </w:rPr>
              <w:t>.</w:t>
            </w:r>
          </w:p>
        </w:tc>
      </w:tr>
      <w:tr w:rsidR="00E9179E" w:rsidRPr="00AC10C6" w:rsidTr="004E0843">
        <w:trPr>
          <w:gridAfter w:val="1"/>
          <w:cnfStyle w:val="000000010000" w:firstRow="0" w:lastRow="0" w:firstColumn="0" w:lastColumn="0" w:oddVBand="0" w:evenVBand="0" w:oddHBand="0" w:evenHBand="1" w:firstRowFirstColumn="0" w:firstRowLastColumn="0" w:lastRowFirstColumn="0" w:lastRowLastColumn="0"/>
          <w:wAfter w:w="11" w:type="dxa"/>
          <w:trHeight w:hRule="exact" w:val="430"/>
        </w:trPr>
        <w:tc>
          <w:tcPr>
            <w:tcW w:w="8755" w:type="dxa"/>
            <w:gridSpan w:val="3"/>
            <w:tcBorders>
              <w:top w:val="single" w:sz="18" w:space="0" w:color="FFFFFF"/>
              <w:bottom w:val="single" w:sz="18" w:space="0" w:color="FFFFFF"/>
            </w:tcBorders>
            <w:shd w:val="pct20" w:color="auto" w:fill="auto"/>
          </w:tcPr>
          <w:p w:rsidR="00E9179E" w:rsidRPr="00320E31" w:rsidRDefault="00E9179E" w:rsidP="0009383E">
            <w:pPr>
              <w:spacing w:before="0" w:after="0"/>
              <w:jc w:val="left"/>
              <w:rPr>
                <w:rFonts w:asciiTheme="minorHAnsi" w:eastAsia="Lucida Sans Unicode" w:hAnsiTheme="minorHAnsi"/>
                <w:sz w:val="22"/>
                <w:szCs w:val="22"/>
                <w:lang w:eastAsia="ar-SA"/>
              </w:rPr>
            </w:pPr>
            <w:r>
              <w:rPr>
                <w:rFonts w:asciiTheme="minorHAnsi" w:eastAsia="Lucida Sans Unicode" w:hAnsiTheme="minorHAnsi"/>
                <w:sz w:val="22"/>
                <w:szCs w:val="22"/>
                <w:lang w:eastAsia="ar-SA"/>
              </w:rPr>
              <w:t>Connection to AHD:</w:t>
            </w:r>
          </w:p>
        </w:tc>
      </w:tr>
      <w:tr w:rsidR="0009383E" w:rsidRPr="00AC10C6" w:rsidTr="004E0843">
        <w:trPr>
          <w:gridAfter w:val="1"/>
          <w:cnfStyle w:val="000000100000" w:firstRow="0" w:lastRow="0" w:firstColumn="0" w:lastColumn="0" w:oddVBand="0" w:evenVBand="0" w:oddHBand="1" w:evenHBand="0" w:firstRowFirstColumn="0" w:firstRowLastColumn="0" w:lastRowFirstColumn="0" w:lastRowLastColumn="0"/>
          <w:wAfter w:w="11" w:type="dxa"/>
          <w:trHeight w:hRule="exact" w:val="695"/>
        </w:trPr>
        <w:tc>
          <w:tcPr>
            <w:tcW w:w="8755" w:type="dxa"/>
            <w:gridSpan w:val="3"/>
            <w:tcBorders>
              <w:top w:val="single" w:sz="18" w:space="0" w:color="FFFFFF"/>
              <w:bottom w:val="single" w:sz="18" w:space="0" w:color="FFFFFF"/>
            </w:tcBorders>
            <w:shd w:val="clear" w:color="auto" w:fill="F2F2F2" w:themeFill="background1" w:themeFillShade="F2"/>
            <w:vAlign w:val="center"/>
          </w:tcPr>
          <w:p w:rsidR="00963FEE" w:rsidRPr="00BE6009" w:rsidRDefault="0009383E" w:rsidP="0017153E">
            <w:pPr>
              <w:spacing w:before="0" w:after="0"/>
              <w:jc w:val="center"/>
              <w:rPr>
                <w:rFonts w:asciiTheme="minorHAnsi" w:eastAsia="Lucida Sans Unicode" w:hAnsiTheme="minorHAnsi"/>
                <w:sz w:val="22"/>
                <w:szCs w:val="22"/>
                <w:lang w:eastAsia="ar-SA"/>
              </w:rPr>
            </w:pPr>
            <w:r w:rsidRPr="00320E31">
              <w:rPr>
                <w:rFonts w:asciiTheme="minorHAnsi" w:eastAsia="Lucida Sans Unicode" w:hAnsiTheme="minorHAnsi"/>
                <w:sz w:val="22"/>
                <w:szCs w:val="22"/>
                <w:lang w:eastAsia="ar-SA"/>
              </w:rPr>
              <w:t xml:space="preserve">Where AHD is required on new marks, </w:t>
            </w:r>
            <w:r>
              <w:rPr>
                <w:rFonts w:asciiTheme="minorHAnsi" w:eastAsia="Lucida Sans Unicode" w:hAnsiTheme="minorHAnsi"/>
                <w:sz w:val="22"/>
                <w:szCs w:val="22"/>
                <w:lang w:eastAsia="ar-SA"/>
              </w:rPr>
              <w:t xml:space="preserve">it is recommended to occupy at least two </w:t>
            </w:r>
            <w:r w:rsidRPr="00320E31">
              <w:rPr>
                <w:rFonts w:asciiTheme="minorHAnsi" w:eastAsia="Lucida Sans Unicode" w:hAnsiTheme="minorHAnsi"/>
                <w:sz w:val="22"/>
                <w:szCs w:val="22"/>
                <w:lang w:eastAsia="ar-SA"/>
              </w:rPr>
              <w:t xml:space="preserve">existing AHD marks </w:t>
            </w:r>
            <w:r>
              <w:rPr>
                <w:rFonts w:asciiTheme="minorHAnsi" w:eastAsia="Lucida Sans Unicode" w:hAnsiTheme="minorHAnsi"/>
                <w:sz w:val="22"/>
                <w:szCs w:val="22"/>
                <w:lang w:eastAsia="ar-SA"/>
              </w:rPr>
              <w:t>to check AUSGeoid fit in the project area</w:t>
            </w:r>
            <w:r w:rsidR="00BE6009">
              <w:rPr>
                <w:rFonts w:asciiTheme="minorHAnsi" w:eastAsia="Lucida Sans Unicode" w:hAnsiTheme="minorHAnsi"/>
                <w:sz w:val="22"/>
                <w:szCs w:val="22"/>
                <w:lang w:eastAsia="ar-SA"/>
              </w:rPr>
              <w:t>.</w:t>
            </w:r>
          </w:p>
        </w:tc>
      </w:tr>
      <w:tr w:rsidR="0009383E" w:rsidTr="004E0843">
        <w:trPr>
          <w:gridAfter w:val="1"/>
          <w:cnfStyle w:val="000000010000" w:firstRow="0" w:lastRow="0" w:firstColumn="0" w:lastColumn="0" w:oddVBand="0" w:evenVBand="0" w:oddHBand="0" w:evenHBand="1" w:firstRowFirstColumn="0" w:firstRowLastColumn="0" w:lastRowFirstColumn="0" w:lastRowLastColumn="0"/>
          <w:wAfter w:w="11" w:type="dxa"/>
          <w:trHeight w:hRule="exact" w:val="438"/>
        </w:trPr>
        <w:tc>
          <w:tcPr>
            <w:tcW w:w="8755" w:type="dxa"/>
            <w:gridSpan w:val="3"/>
            <w:tcBorders>
              <w:top w:val="single" w:sz="18" w:space="0" w:color="FFFFFF"/>
              <w:bottom w:val="single" w:sz="18" w:space="0" w:color="FFFFFF"/>
            </w:tcBorders>
            <w:shd w:val="pct20" w:color="auto" w:fill="auto"/>
          </w:tcPr>
          <w:p w:rsidR="00963FEE" w:rsidRDefault="0009383E" w:rsidP="0009383E">
            <w:pPr>
              <w:spacing w:before="0" w:after="0"/>
              <w:jc w:val="left"/>
              <w:rPr>
                <w:rFonts w:eastAsia="Lucida Sans Unicode"/>
                <w:sz w:val="22"/>
                <w:szCs w:val="22"/>
                <w:lang w:eastAsia="ar-SA"/>
              </w:rPr>
            </w:pPr>
            <w:r>
              <w:rPr>
                <w:rFonts w:eastAsia="Lucida Sans Unicode"/>
                <w:sz w:val="22"/>
                <w:szCs w:val="22"/>
                <w:lang w:eastAsia="ar-SA"/>
              </w:rPr>
              <w:t>Rover range</w:t>
            </w:r>
            <w:r w:rsidR="00816320">
              <w:rPr>
                <w:rFonts w:eastAsia="Lucida Sans Unicode"/>
                <w:sz w:val="22"/>
                <w:szCs w:val="22"/>
                <w:lang w:eastAsia="ar-SA"/>
              </w:rPr>
              <w:t>:</w:t>
            </w:r>
          </w:p>
        </w:tc>
      </w:tr>
      <w:tr w:rsidR="0009383E" w:rsidRPr="00AC10C6" w:rsidTr="004E0843">
        <w:trPr>
          <w:gridAfter w:val="1"/>
          <w:cnfStyle w:val="000000100000" w:firstRow="0" w:lastRow="0" w:firstColumn="0" w:lastColumn="0" w:oddVBand="0" w:evenVBand="0" w:oddHBand="1" w:evenHBand="0" w:firstRowFirstColumn="0" w:firstRowLastColumn="0" w:lastRowFirstColumn="0" w:lastRowLastColumn="0"/>
          <w:wAfter w:w="11" w:type="dxa"/>
          <w:trHeight w:hRule="exact" w:val="916"/>
        </w:trPr>
        <w:tc>
          <w:tcPr>
            <w:tcW w:w="4503" w:type="dxa"/>
            <w:gridSpan w:val="2"/>
            <w:tcBorders>
              <w:top w:val="single" w:sz="18" w:space="0" w:color="FFFFFF"/>
              <w:bottom w:val="single" w:sz="18" w:space="0" w:color="FFFFFF"/>
            </w:tcBorders>
            <w:shd w:val="pct5" w:color="auto" w:fill="auto"/>
            <w:vAlign w:val="center"/>
          </w:tcPr>
          <w:p w:rsidR="0009383E" w:rsidRPr="00BD2F66" w:rsidRDefault="0009383E" w:rsidP="0017153E">
            <w:pPr>
              <w:spacing w:before="0" w:after="0"/>
              <w:jc w:val="center"/>
              <w:rPr>
                <w:rFonts w:eastAsia="Lucida Sans Unicode"/>
                <w:sz w:val="22"/>
                <w:szCs w:val="22"/>
                <w:lang w:eastAsia="ar-SA"/>
              </w:rPr>
            </w:pPr>
            <w:r w:rsidRPr="00BD2F66">
              <w:rPr>
                <w:rFonts w:eastAsia="Lucida Sans Unicode"/>
                <w:sz w:val="22"/>
                <w:szCs w:val="22"/>
                <w:lang w:eastAsia="ar-SA"/>
              </w:rPr>
              <w:t xml:space="preserve">Distance between </w:t>
            </w:r>
            <w:r>
              <w:rPr>
                <w:rFonts w:eastAsia="Lucida Sans Unicode"/>
                <w:sz w:val="22"/>
                <w:szCs w:val="22"/>
                <w:lang w:eastAsia="ar-SA"/>
              </w:rPr>
              <w:t>r</w:t>
            </w:r>
            <w:r w:rsidRPr="00BD2F66">
              <w:rPr>
                <w:rFonts w:eastAsia="Lucida Sans Unicode"/>
                <w:sz w:val="22"/>
                <w:szCs w:val="22"/>
                <w:lang w:eastAsia="ar-SA"/>
              </w:rPr>
              <w:t xml:space="preserve">eference </w:t>
            </w:r>
            <w:r>
              <w:rPr>
                <w:rFonts w:eastAsia="Lucida Sans Unicode"/>
                <w:sz w:val="22"/>
                <w:szCs w:val="22"/>
                <w:lang w:eastAsia="ar-SA"/>
              </w:rPr>
              <w:t>s</w:t>
            </w:r>
            <w:r w:rsidRPr="00BD2F66">
              <w:rPr>
                <w:rFonts w:eastAsia="Lucida Sans Unicode"/>
                <w:sz w:val="22"/>
                <w:szCs w:val="22"/>
                <w:lang w:eastAsia="ar-SA"/>
              </w:rPr>
              <w:t xml:space="preserve">tation and </w:t>
            </w:r>
            <w:r>
              <w:rPr>
                <w:rFonts w:eastAsia="Lucida Sans Unicode"/>
                <w:sz w:val="22"/>
                <w:szCs w:val="22"/>
                <w:lang w:eastAsia="ar-SA"/>
              </w:rPr>
              <w:t>r</w:t>
            </w:r>
            <w:r w:rsidRPr="00BD2F66">
              <w:rPr>
                <w:rFonts w:eastAsia="Lucida Sans Unicode"/>
                <w:sz w:val="22"/>
                <w:szCs w:val="22"/>
                <w:lang w:eastAsia="ar-SA"/>
              </w:rPr>
              <w:t xml:space="preserve">over should typically be less than </w:t>
            </w:r>
            <w:r>
              <w:rPr>
                <w:rFonts w:eastAsia="Lucida Sans Unicode"/>
                <w:sz w:val="22"/>
                <w:szCs w:val="22"/>
                <w:lang w:eastAsia="ar-SA"/>
              </w:rPr>
              <w:t>2</w:t>
            </w:r>
            <w:r w:rsidRPr="00BD2F66">
              <w:rPr>
                <w:rFonts w:eastAsia="Lucida Sans Unicode"/>
                <w:sz w:val="22"/>
                <w:szCs w:val="22"/>
                <w:lang w:eastAsia="ar-SA"/>
              </w:rPr>
              <w:t>0 km.</w:t>
            </w:r>
          </w:p>
          <w:p w:rsidR="0009383E" w:rsidRPr="00AC10C6" w:rsidRDefault="0009383E" w:rsidP="0017153E">
            <w:pPr>
              <w:spacing w:before="0" w:after="0"/>
              <w:jc w:val="center"/>
              <w:rPr>
                <w:rFonts w:eastAsia="Lucida Sans Unicode"/>
                <w:sz w:val="22"/>
                <w:szCs w:val="22"/>
                <w:lang w:eastAsia="ar-SA"/>
              </w:rPr>
            </w:pPr>
          </w:p>
        </w:tc>
        <w:tc>
          <w:tcPr>
            <w:tcW w:w="4252" w:type="dxa"/>
            <w:tcBorders>
              <w:top w:val="single" w:sz="18" w:space="0" w:color="FFFFFF"/>
              <w:bottom w:val="single" w:sz="18" w:space="0" w:color="FFFFFF"/>
            </w:tcBorders>
            <w:shd w:val="pct5" w:color="auto" w:fill="auto"/>
            <w:vAlign w:val="center"/>
          </w:tcPr>
          <w:p w:rsidR="0009383E" w:rsidRPr="00AC10C6" w:rsidRDefault="0009383E" w:rsidP="0017153E">
            <w:pPr>
              <w:spacing w:before="0" w:after="0"/>
              <w:jc w:val="center"/>
              <w:rPr>
                <w:rFonts w:eastAsia="Lucida Sans Unicode"/>
                <w:sz w:val="22"/>
                <w:szCs w:val="22"/>
                <w:lang w:eastAsia="ar-SA"/>
              </w:rPr>
            </w:pPr>
            <w:r w:rsidRPr="00BD2F66">
              <w:rPr>
                <w:rFonts w:eastAsia="Lucida Sans Unicode"/>
                <w:sz w:val="22"/>
                <w:szCs w:val="22"/>
                <w:lang w:eastAsia="ar-SA"/>
              </w:rPr>
              <w:t xml:space="preserve">Rover should only work within the </w:t>
            </w:r>
            <w:r>
              <w:rPr>
                <w:rFonts w:eastAsia="Lucida Sans Unicode"/>
                <w:sz w:val="22"/>
                <w:szCs w:val="22"/>
                <w:lang w:eastAsia="ar-SA"/>
              </w:rPr>
              <w:t xml:space="preserve">Network RTK </w:t>
            </w:r>
            <w:r w:rsidRPr="00BD2F66">
              <w:rPr>
                <w:rFonts w:eastAsia="Lucida Sans Unicode"/>
                <w:sz w:val="22"/>
                <w:szCs w:val="22"/>
                <w:lang w:eastAsia="ar-SA"/>
              </w:rPr>
              <w:t>coverage area recommended by the service provider.</w:t>
            </w:r>
          </w:p>
        </w:tc>
      </w:tr>
      <w:tr w:rsidR="000C5869" w:rsidRPr="00AC10C6" w:rsidTr="004E0843">
        <w:trPr>
          <w:cnfStyle w:val="000000010000" w:firstRow="0" w:lastRow="0" w:firstColumn="0" w:lastColumn="0" w:oddVBand="0" w:evenVBand="0" w:oddHBand="0" w:evenHBand="1" w:firstRowFirstColumn="0" w:firstRowLastColumn="0" w:lastRowFirstColumn="0" w:lastRowLastColumn="0"/>
          <w:trHeight w:hRule="exact" w:val="397"/>
        </w:trPr>
        <w:tc>
          <w:tcPr>
            <w:tcW w:w="8766" w:type="dxa"/>
            <w:gridSpan w:val="4"/>
            <w:tcBorders>
              <w:top w:val="single" w:sz="18" w:space="0" w:color="FFFFFF"/>
              <w:bottom w:val="single" w:sz="18" w:space="0" w:color="FFFFFF"/>
            </w:tcBorders>
            <w:shd w:val="pct20" w:color="auto" w:fill="auto"/>
          </w:tcPr>
          <w:p w:rsidR="000C5869" w:rsidRPr="00AC10C6" w:rsidRDefault="000C5869" w:rsidP="007B5F65">
            <w:pPr>
              <w:spacing w:before="0" w:after="0"/>
              <w:jc w:val="left"/>
              <w:rPr>
                <w:sz w:val="22"/>
                <w:szCs w:val="22"/>
              </w:rPr>
            </w:pPr>
            <w:r>
              <w:rPr>
                <w:sz w:val="22"/>
                <w:szCs w:val="22"/>
              </w:rPr>
              <w:t>Checking r</w:t>
            </w:r>
            <w:r w:rsidRPr="00BD2F66">
              <w:rPr>
                <w:sz w:val="22"/>
                <w:szCs w:val="22"/>
              </w:rPr>
              <w:t>over occupations:</w:t>
            </w:r>
          </w:p>
        </w:tc>
      </w:tr>
      <w:tr w:rsidR="000C5869" w:rsidRPr="00AC10C6" w:rsidTr="004E0843">
        <w:trPr>
          <w:gridAfter w:val="1"/>
          <w:cnfStyle w:val="000000100000" w:firstRow="0" w:lastRow="0" w:firstColumn="0" w:lastColumn="0" w:oddVBand="0" w:evenVBand="0" w:oddHBand="1" w:evenHBand="0" w:firstRowFirstColumn="0" w:firstRowLastColumn="0" w:lastRowFirstColumn="0" w:lastRowLastColumn="0"/>
          <w:wAfter w:w="11" w:type="dxa"/>
          <w:trHeight w:hRule="exact" w:val="376"/>
        </w:trPr>
        <w:tc>
          <w:tcPr>
            <w:tcW w:w="8755" w:type="dxa"/>
            <w:gridSpan w:val="3"/>
            <w:tcBorders>
              <w:top w:val="single" w:sz="18" w:space="0" w:color="FFFFFF"/>
              <w:bottom w:val="single" w:sz="18" w:space="0" w:color="FFFFFF"/>
            </w:tcBorders>
            <w:shd w:val="clear" w:color="auto" w:fill="F2F2F2" w:themeFill="background1" w:themeFillShade="F2"/>
            <w:vAlign w:val="center"/>
          </w:tcPr>
          <w:p w:rsidR="000C5869" w:rsidRPr="009A27BF" w:rsidRDefault="000C5869" w:rsidP="0017153E">
            <w:pPr>
              <w:spacing w:before="0" w:after="0"/>
              <w:jc w:val="center"/>
              <w:rPr>
                <w:sz w:val="22"/>
                <w:szCs w:val="22"/>
              </w:rPr>
            </w:pPr>
            <w:r>
              <w:rPr>
                <w:sz w:val="22"/>
                <w:szCs w:val="22"/>
              </w:rPr>
              <w:t xml:space="preserve">All rover marks </w:t>
            </w:r>
            <w:r w:rsidRPr="00BD2F66">
              <w:rPr>
                <w:sz w:val="22"/>
                <w:szCs w:val="22"/>
              </w:rPr>
              <w:t>occupied twice</w:t>
            </w:r>
            <w:r>
              <w:rPr>
                <w:sz w:val="22"/>
                <w:szCs w:val="22"/>
              </w:rPr>
              <w:t>, ideally with 30 minutes between occupations.</w:t>
            </w:r>
          </w:p>
        </w:tc>
      </w:tr>
      <w:tr w:rsidR="000C5869" w:rsidRPr="00AC10C6" w:rsidTr="004E0843">
        <w:trPr>
          <w:cnfStyle w:val="000000010000" w:firstRow="0" w:lastRow="0" w:firstColumn="0" w:lastColumn="0" w:oddVBand="0" w:evenVBand="0" w:oddHBand="0" w:evenHBand="1" w:firstRowFirstColumn="0" w:firstRowLastColumn="0" w:lastRowFirstColumn="0" w:lastRowLastColumn="0"/>
          <w:trHeight w:hRule="exact" w:val="397"/>
        </w:trPr>
        <w:tc>
          <w:tcPr>
            <w:tcW w:w="8766" w:type="dxa"/>
            <w:gridSpan w:val="4"/>
            <w:tcBorders>
              <w:top w:val="single" w:sz="18" w:space="0" w:color="FFFFFF"/>
              <w:bottom w:val="single" w:sz="18" w:space="0" w:color="FFFFFF"/>
            </w:tcBorders>
            <w:shd w:val="pct20" w:color="auto" w:fill="auto"/>
          </w:tcPr>
          <w:p w:rsidR="000C5869" w:rsidRPr="00AC10C6" w:rsidRDefault="000C5869" w:rsidP="007B5F65">
            <w:pPr>
              <w:spacing w:before="0" w:after="0"/>
              <w:jc w:val="left"/>
              <w:rPr>
                <w:sz w:val="22"/>
                <w:szCs w:val="22"/>
              </w:rPr>
            </w:pPr>
            <w:r w:rsidRPr="009A27BF">
              <w:rPr>
                <w:sz w:val="22"/>
                <w:szCs w:val="22"/>
              </w:rPr>
              <w:t xml:space="preserve">Rover </w:t>
            </w:r>
            <w:r>
              <w:rPr>
                <w:sz w:val="22"/>
                <w:szCs w:val="22"/>
              </w:rPr>
              <w:t>s</w:t>
            </w:r>
            <w:r w:rsidRPr="009A27BF">
              <w:rPr>
                <w:sz w:val="22"/>
                <w:szCs w:val="22"/>
              </w:rPr>
              <w:t xml:space="preserve">ession </w:t>
            </w:r>
            <w:r>
              <w:rPr>
                <w:sz w:val="22"/>
                <w:szCs w:val="22"/>
              </w:rPr>
              <w:t>l</w:t>
            </w:r>
            <w:r w:rsidRPr="009A27BF">
              <w:rPr>
                <w:sz w:val="22"/>
                <w:szCs w:val="22"/>
              </w:rPr>
              <w:t>ength:</w:t>
            </w:r>
          </w:p>
        </w:tc>
      </w:tr>
      <w:tr w:rsidR="0009383E" w:rsidRPr="00AC10C6" w:rsidTr="004E0843">
        <w:trPr>
          <w:gridAfter w:val="1"/>
          <w:cnfStyle w:val="000000100000" w:firstRow="0" w:lastRow="0" w:firstColumn="0" w:lastColumn="0" w:oddVBand="0" w:evenVBand="0" w:oddHBand="1" w:evenHBand="0" w:firstRowFirstColumn="0" w:firstRowLastColumn="0" w:lastRowFirstColumn="0" w:lastRowLastColumn="0"/>
          <w:wAfter w:w="11" w:type="dxa"/>
          <w:trHeight w:hRule="exact" w:val="661"/>
        </w:trPr>
        <w:tc>
          <w:tcPr>
            <w:tcW w:w="8755" w:type="dxa"/>
            <w:gridSpan w:val="3"/>
            <w:tcBorders>
              <w:top w:val="single" w:sz="18" w:space="0" w:color="FFFFFF"/>
              <w:bottom w:val="single" w:sz="18" w:space="0" w:color="FFFFFF"/>
            </w:tcBorders>
            <w:shd w:val="clear" w:color="auto" w:fill="F2F2F2" w:themeFill="background1" w:themeFillShade="F2"/>
            <w:vAlign w:val="center"/>
          </w:tcPr>
          <w:p w:rsidR="0009383E" w:rsidRPr="00AC10C6" w:rsidRDefault="0009383E" w:rsidP="0017153E">
            <w:pPr>
              <w:spacing w:before="0" w:after="0"/>
              <w:jc w:val="center"/>
              <w:rPr>
                <w:rFonts w:eastAsia="Lucida Sans Unicode"/>
                <w:sz w:val="22"/>
                <w:szCs w:val="22"/>
                <w:lang w:eastAsia="ar-SA"/>
              </w:rPr>
            </w:pPr>
            <w:r w:rsidRPr="009A27BF">
              <w:rPr>
                <w:sz w:val="22"/>
                <w:szCs w:val="22"/>
              </w:rPr>
              <w:t>Record and average positions for at least 1 minute after the rover has successfully initialised (i.e. after ambiguity resolution).</w:t>
            </w:r>
          </w:p>
        </w:tc>
      </w:tr>
      <w:tr w:rsidR="000C5869" w:rsidRPr="00AC10C6" w:rsidTr="004E0843">
        <w:trPr>
          <w:cnfStyle w:val="000000010000" w:firstRow="0" w:lastRow="0" w:firstColumn="0" w:lastColumn="0" w:oddVBand="0" w:evenVBand="0" w:oddHBand="0" w:evenHBand="1" w:firstRowFirstColumn="0" w:firstRowLastColumn="0" w:lastRowFirstColumn="0" w:lastRowLastColumn="0"/>
          <w:trHeight w:hRule="exact" w:val="397"/>
        </w:trPr>
        <w:tc>
          <w:tcPr>
            <w:tcW w:w="8766" w:type="dxa"/>
            <w:gridSpan w:val="4"/>
            <w:tcBorders>
              <w:top w:val="single" w:sz="18" w:space="0" w:color="FFFFFF"/>
              <w:bottom w:val="single" w:sz="18" w:space="0" w:color="FFFFFF"/>
            </w:tcBorders>
            <w:shd w:val="pct20" w:color="auto" w:fill="auto"/>
          </w:tcPr>
          <w:p w:rsidR="000C5869" w:rsidRPr="00AC10C6" w:rsidRDefault="000C5869" w:rsidP="007B5F65">
            <w:pPr>
              <w:spacing w:before="0" w:after="0"/>
              <w:jc w:val="left"/>
              <w:rPr>
                <w:sz w:val="22"/>
                <w:szCs w:val="22"/>
              </w:rPr>
            </w:pPr>
            <w:r w:rsidRPr="009A27BF">
              <w:rPr>
                <w:sz w:val="22"/>
                <w:szCs w:val="22"/>
              </w:rPr>
              <w:t xml:space="preserve">Observation </w:t>
            </w:r>
            <w:r>
              <w:rPr>
                <w:sz w:val="22"/>
                <w:szCs w:val="22"/>
              </w:rPr>
              <w:t>e</w:t>
            </w:r>
            <w:r w:rsidRPr="009A27BF">
              <w:rPr>
                <w:sz w:val="22"/>
                <w:szCs w:val="22"/>
              </w:rPr>
              <w:t xml:space="preserve">poch </w:t>
            </w:r>
            <w:r>
              <w:rPr>
                <w:sz w:val="22"/>
                <w:szCs w:val="22"/>
              </w:rPr>
              <w:t>i</w:t>
            </w:r>
            <w:r w:rsidRPr="009A27BF">
              <w:rPr>
                <w:sz w:val="22"/>
                <w:szCs w:val="22"/>
              </w:rPr>
              <w:t xml:space="preserve">nterval at </w:t>
            </w:r>
            <w:r>
              <w:rPr>
                <w:sz w:val="22"/>
                <w:szCs w:val="22"/>
              </w:rPr>
              <w:t>r</w:t>
            </w:r>
            <w:r w:rsidRPr="009A27BF">
              <w:rPr>
                <w:sz w:val="22"/>
                <w:szCs w:val="22"/>
              </w:rPr>
              <w:t xml:space="preserve">eference </w:t>
            </w:r>
            <w:r>
              <w:rPr>
                <w:sz w:val="22"/>
                <w:szCs w:val="22"/>
              </w:rPr>
              <w:t>s</w:t>
            </w:r>
            <w:r w:rsidRPr="009A27BF">
              <w:rPr>
                <w:sz w:val="22"/>
                <w:szCs w:val="22"/>
              </w:rPr>
              <w:t xml:space="preserve">tation and </w:t>
            </w:r>
            <w:r>
              <w:rPr>
                <w:sz w:val="22"/>
                <w:szCs w:val="22"/>
              </w:rPr>
              <w:t>r</w:t>
            </w:r>
            <w:r w:rsidRPr="009A27BF">
              <w:rPr>
                <w:sz w:val="22"/>
                <w:szCs w:val="22"/>
              </w:rPr>
              <w:t>over:</w:t>
            </w:r>
          </w:p>
        </w:tc>
      </w:tr>
      <w:tr w:rsidR="0009383E" w:rsidRPr="00AC10C6" w:rsidTr="004E0843">
        <w:trPr>
          <w:gridAfter w:val="1"/>
          <w:cnfStyle w:val="000000100000" w:firstRow="0" w:lastRow="0" w:firstColumn="0" w:lastColumn="0" w:oddVBand="0" w:evenVBand="0" w:oddHBand="1" w:evenHBand="0" w:firstRowFirstColumn="0" w:firstRowLastColumn="0" w:lastRowFirstColumn="0" w:lastRowLastColumn="0"/>
          <w:wAfter w:w="11" w:type="dxa"/>
          <w:trHeight w:hRule="exact" w:val="713"/>
        </w:trPr>
        <w:tc>
          <w:tcPr>
            <w:tcW w:w="8755" w:type="dxa"/>
            <w:gridSpan w:val="3"/>
            <w:tcBorders>
              <w:top w:val="single" w:sz="18" w:space="0" w:color="FFFFFF"/>
              <w:bottom w:val="single" w:sz="18" w:space="0" w:color="FFFFFF"/>
            </w:tcBorders>
            <w:shd w:val="clear" w:color="auto" w:fill="F2F2F2" w:themeFill="background1" w:themeFillShade="F2"/>
            <w:vAlign w:val="center"/>
          </w:tcPr>
          <w:p w:rsidR="0009383E" w:rsidRPr="00AC10C6" w:rsidRDefault="0009383E" w:rsidP="0017153E">
            <w:pPr>
              <w:spacing w:before="0" w:after="0"/>
              <w:jc w:val="center"/>
              <w:rPr>
                <w:rFonts w:eastAsia="Lucida Sans Unicode"/>
                <w:sz w:val="22"/>
                <w:szCs w:val="22"/>
                <w:lang w:eastAsia="ar-SA"/>
              </w:rPr>
            </w:pPr>
            <w:r w:rsidRPr="009A27BF">
              <w:rPr>
                <w:sz w:val="22"/>
                <w:szCs w:val="22"/>
              </w:rPr>
              <w:t>1 second</w:t>
            </w:r>
            <w:r>
              <w:rPr>
                <w:sz w:val="22"/>
                <w:szCs w:val="22"/>
              </w:rPr>
              <w:t xml:space="preserve"> l</w:t>
            </w:r>
            <w:r w:rsidRPr="009A27BF">
              <w:rPr>
                <w:sz w:val="22"/>
                <w:szCs w:val="22"/>
              </w:rPr>
              <w:t xml:space="preserve">ogging </w:t>
            </w:r>
            <w:r>
              <w:rPr>
                <w:sz w:val="22"/>
                <w:szCs w:val="22"/>
              </w:rPr>
              <w:t xml:space="preserve">of </w:t>
            </w:r>
            <w:r w:rsidRPr="009A27BF">
              <w:rPr>
                <w:sz w:val="22"/>
                <w:szCs w:val="22"/>
              </w:rPr>
              <w:t>the raw GNSS data is recommended to enable post-processing if checks are required at a later date.</w:t>
            </w:r>
          </w:p>
        </w:tc>
      </w:tr>
      <w:tr w:rsidR="000C5869" w:rsidRPr="00AC10C6" w:rsidTr="004E0843">
        <w:trPr>
          <w:cnfStyle w:val="000000010000" w:firstRow="0" w:lastRow="0" w:firstColumn="0" w:lastColumn="0" w:oddVBand="0" w:evenVBand="0" w:oddHBand="0" w:evenHBand="1" w:firstRowFirstColumn="0" w:firstRowLastColumn="0" w:lastRowFirstColumn="0" w:lastRowLastColumn="0"/>
          <w:trHeight w:hRule="exact" w:val="397"/>
        </w:trPr>
        <w:tc>
          <w:tcPr>
            <w:tcW w:w="8766" w:type="dxa"/>
            <w:gridSpan w:val="4"/>
            <w:tcBorders>
              <w:top w:val="single" w:sz="18" w:space="0" w:color="FFFFFF"/>
              <w:bottom w:val="single" w:sz="18" w:space="0" w:color="FFFFFF"/>
            </w:tcBorders>
            <w:shd w:val="pct20" w:color="auto" w:fill="auto"/>
          </w:tcPr>
          <w:p w:rsidR="000C5869" w:rsidRPr="009A27BF" w:rsidRDefault="000C5869" w:rsidP="007B5F65">
            <w:pPr>
              <w:spacing w:before="0" w:after="0"/>
              <w:jc w:val="left"/>
              <w:rPr>
                <w:sz w:val="22"/>
                <w:szCs w:val="22"/>
              </w:rPr>
            </w:pPr>
            <w:r w:rsidRPr="009A27BF">
              <w:rPr>
                <w:sz w:val="22"/>
                <w:szCs w:val="22"/>
              </w:rPr>
              <w:t xml:space="preserve">Elevation mask at </w:t>
            </w:r>
            <w:r>
              <w:rPr>
                <w:sz w:val="22"/>
                <w:szCs w:val="22"/>
              </w:rPr>
              <w:t>r</w:t>
            </w:r>
            <w:r w:rsidRPr="009A27BF">
              <w:rPr>
                <w:sz w:val="22"/>
                <w:szCs w:val="22"/>
              </w:rPr>
              <w:t xml:space="preserve">eference </w:t>
            </w:r>
            <w:r>
              <w:rPr>
                <w:sz w:val="22"/>
                <w:szCs w:val="22"/>
              </w:rPr>
              <w:t>s</w:t>
            </w:r>
            <w:r w:rsidRPr="009A27BF">
              <w:rPr>
                <w:sz w:val="22"/>
                <w:szCs w:val="22"/>
              </w:rPr>
              <w:t xml:space="preserve">tation and </w:t>
            </w:r>
            <w:r>
              <w:rPr>
                <w:sz w:val="22"/>
                <w:szCs w:val="22"/>
              </w:rPr>
              <w:t>r</w:t>
            </w:r>
            <w:r w:rsidRPr="009A27BF">
              <w:rPr>
                <w:sz w:val="22"/>
                <w:szCs w:val="22"/>
              </w:rPr>
              <w:t>over:</w:t>
            </w:r>
          </w:p>
          <w:p w:rsidR="000C5869" w:rsidRPr="00AC10C6" w:rsidRDefault="000C5869" w:rsidP="007B5F65">
            <w:pPr>
              <w:spacing w:before="0" w:after="0"/>
              <w:jc w:val="left"/>
              <w:rPr>
                <w:sz w:val="22"/>
                <w:szCs w:val="22"/>
              </w:rPr>
            </w:pPr>
          </w:p>
        </w:tc>
      </w:tr>
      <w:tr w:rsidR="0009383E" w:rsidRPr="00AC10C6" w:rsidTr="004E0843">
        <w:trPr>
          <w:gridAfter w:val="1"/>
          <w:cnfStyle w:val="000000100000" w:firstRow="0" w:lastRow="0" w:firstColumn="0" w:lastColumn="0" w:oddVBand="0" w:evenVBand="0" w:oddHBand="1" w:evenHBand="0" w:firstRowFirstColumn="0" w:firstRowLastColumn="0" w:lastRowFirstColumn="0" w:lastRowLastColumn="0"/>
          <w:wAfter w:w="11" w:type="dxa"/>
          <w:trHeight w:hRule="exact" w:val="397"/>
        </w:trPr>
        <w:tc>
          <w:tcPr>
            <w:tcW w:w="8755" w:type="dxa"/>
            <w:gridSpan w:val="3"/>
            <w:tcBorders>
              <w:top w:val="single" w:sz="18" w:space="0" w:color="FFFFFF"/>
              <w:bottom w:val="single" w:sz="18" w:space="0" w:color="FFFFFF"/>
            </w:tcBorders>
            <w:shd w:val="clear" w:color="auto" w:fill="F2F2F2" w:themeFill="background1" w:themeFillShade="F2"/>
            <w:vAlign w:val="center"/>
          </w:tcPr>
          <w:p w:rsidR="0009383E" w:rsidRPr="009A27BF" w:rsidRDefault="0009383E" w:rsidP="0017153E">
            <w:pPr>
              <w:spacing w:before="0" w:after="0"/>
              <w:jc w:val="center"/>
              <w:rPr>
                <w:sz w:val="22"/>
                <w:szCs w:val="22"/>
              </w:rPr>
            </w:pPr>
            <w:r>
              <w:rPr>
                <w:sz w:val="22"/>
                <w:szCs w:val="22"/>
              </w:rPr>
              <w:t>15 degree</w:t>
            </w:r>
            <w:r w:rsidR="000C5869">
              <w:rPr>
                <w:sz w:val="22"/>
                <w:szCs w:val="22"/>
              </w:rPr>
              <w:t>s</w:t>
            </w:r>
          </w:p>
          <w:p w:rsidR="0009383E" w:rsidRPr="00AC10C6" w:rsidRDefault="0009383E" w:rsidP="0017153E">
            <w:pPr>
              <w:spacing w:before="0" w:after="0"/>
              <w:jc w:val="center"/>
              <w:rPr>
                <w:rFonts w:eastAsia="Lucida Sans Unicode"/>
                <w:sz w:val="22"/>
                <w:szCs w:val="22"/>
                <w:lang w:eastAsia="ar-SA"/>
              </w:rPr>
            </w:pPr>
          </w:p>
        </w:tc>
      </w:tr>
    </w:tbl>
    <w:p w:rsidR="00BE7F7C" w:rsidRPr="002D31B1" w:rsidRDefault="00816320" w:rsidP="004E0843">
      <w:r w:rsidRPr="002D31B1">
        <w:t xml:space="preserve">All GNSS and ancillary equipment </w:t>
      </w:r>
      <w:r>
        <w:t>should</w:t>
      </w:r>
      <w:r w:rsidRPr="002D31B1">
        <w:t xml:space="preserve"> be maintained and regularly checked for accuracy and be in sound working order. Testing of receiver and antenna after firmware upgrade is also recommended. </w:t>
      </w:r>
    </w:p>
    <w:p w:rsidR="00EB0EAD" w:rsidRPr="00377D15" w:rsidRDefault="00EB0EAD" w:rsidP="00EB0EAD">
      <w:pPr>
        <w:pStyle w:val="Heading2"/>
        <w:rPr>
          <w:color w:val="4F6228" w:themeColor="accent3" w:themeShade="80"/>
        </w:rPr>
      </w:pPr>
      <w:bookmarkStart w:id="93" w:name="_Toc320544320"/>
      <w:bookmarkStart w:id="94" w:name="_Toc320714245"/>
      <w:bookmarkStart w:id="95" w:name="_Toc399503832"/>
      <w:r w:rsidRPr="00377D15">
        <w:rPr>
          <w:color w:val="4F6228" w:themeColor="accent3" w:themeShade="80"/>
        </w:rPr>
        <w:t>GNSS processing procedures</w:t>
      </w:r>
      <w:bookmarkEnd w:id="93"/>
      <w:bookmarkEnd w:id="94"/>
      <w:bookmarkEnd w:id="95"/>
    </w:p>
    <w:p w:rsidR="00551F48" w:rsidRPr="003A40E1" w:rsidRDefault="00551F48" w:rsidP="003A40E1">
      <w:pPr>
        <w:pStyle w:val="Heading3"/>
        <w:rPr>
          <w:color w:val="4F6228" w:themeColor="accent3" w:themeShade="80"/>
        </w:rPr>
      </w:pPr>
      <w:bookmarkStart w:id="96" w:name="_Toc399503833"/>
      <w:r w:rsidRPr="003A40E1">
        <w:rPr>
          <w:color w:val="4F6228" w:themeColor="accent3" w:themeShade="80"/>
        </w:rPr>
        <w:t>Static</w:t>
      </w:r>
      <w:r w:rsidR="00442626">
        <w:rPr>
          <w:color w:val="4F6228" w:themeColor="accent3" w:themeShade="80"/>
        </w:rPr>
        <w:t xml:space="preserve"> surveys</w:t>
      </w:r>
      <w:bookmarkEnd w:id="96"/>
    </w:p>
    <w:p w:rsidR="00431A72" w:rsidRPr="002D31B1" w:rsidRDefault="00EB0EAD" w:rsidP="00455354">
      <w:r w:rsidRPr="002D31B1">
        <w:t xml:space="preserve">Surveyors should use sufficiently comprehensive processing software in order to achieve reliable estimates for GNSS baselines and baseline uncertainties. As with GNSS hardware, GNSS manufacturers offer a variety of software products designed for post-processing high-precision GNSS measurements. Furthermore, attention should be given to gathering sufficient information and the models required </w:t>
      </w:r>
      <w:proofErr w:type="gramStart"/>
      <w:r w:rsidRPr="002D31B1">
        <w:t>to minimise</w:t>
      </w:r>
      <w:proofErr w:type="gramEnd"/>
      <w:r w:rsidRPr="002D31B1">
        <w:t xml:space="preserve"> the relevant biases, and care should be exercised when configuring the processing parameters. </w:t>
      </w:r>
      <w:r w:rsidR="00816320" w:rsidRPr="002D31B1">
        <w:fldChar w:fldCharType="begin"/>
      </w:r>
      <w:r w:rsidR="00816320" w:rsidRPr="002D31B1">
        <w:instrText xml:space="preserve"> REF _Ref363048427 \h  \* MERGEFORMAT </w:instrText>
      </w:r>
      <w:r w:rsidR="00816320" w:rsidRPr="002D31B1">
        <w:fldChar w:fldCharType="separate"/>
      </w:r>
      <w:r w:rsidR="00BB4DB6" w:rsidRPr="002D31B1">
        <w:t xml:space="preserve">Table </w:t>
      </w:r>
      <w:r w:rsidR="00BB4DB6">
        <w:rPr>
          <w:noProof/>
        </w:rPr>
        <w:t>3</w:t>
      </w:r>
      <w:r w:rsidR="00816320" w:rsidRPr="002D31B1">
        <w:fldChar w:fldCharType="end"/>
      </w:r>
      <w:r w:rsidR="00816320" w:rsidRPr="002D31B1">
        <w:t xml:space="preserve"> </w:t>
      </w:r>
      <w:r w:rsidR="0038553A" w:rsidRPr="002D31B1">
        <w:t xml:space="preserve">lists the recommended GNSS processing procedures to achieve </w:t>
      </w:r>
      <w:r w:rsidR="0025261B" w:rsidRPr="002D31B1">
        <w:t>nominated levels of SU</w:t>
      </w:r>
      <w:r w:rsidR="00222033">
        <w:t xml:space="preserve"> for Classic Static and Quick Static surveys</w:t>
      </w:r>
      <w:r w:rsidR="0038553A" w:rsidRPr="002D31B1">
        <w:t>.</w:t>
      </w:r>
    </w:p>
    <w:p w:rsidR="001A10B4" w:rsidRPr="002D31B1" w:rsidRDefault="001A10B4" w:rsidP="001A10B4">
      <w:pPr>
        <w:pStyle w:val="Caption"/>
        <w:keepNext/>
      </w:pPr>
      <w:bookmarkStart w:id="97" w:name="_Ref363048427"/>
      <w:bookmarkStart w:id="98" w:name="_Toc401574752"/>
      <w:r w:rsidRPr="002D31B1">
        <w:t xml:space="preserve">Table </w:t>
      </w:r>
      <w:r w:rsidR="007F3B57">
        <w:fldChar w:fldCharType="begin"/>
      </w:r>
      <w:r w:rsidR="007F3B57">
        <w:instrText xml:space="preserve"> SEQ Table \* ARABIC </w:instrText>
      </w:r>
      <w:r w:rsidR="007F3B57">
        <w:fldChar w:fldCharType="separate"/>
      </w:r>
      <w:r w:rsidR="00BB4DB6">
        <w:rPr>
          <w:noProof/>
        </w:rPr>
        <w:t>3</w:t>
      </w:r>
      <w:r w:rsidR="007F3B57">
        <w:rPr>
          <w:noProof/>
        </w:rPr>
        <w:fldChar w:fldCharType="end"/>
      </w:r>
      <w:bookmarkEnd w:id="97"/>
      <w:r w:rsidRPr="002D31B1">
        <w:t xml:space="preserve">: Minimum GNSS processing software </w:t>
      </w:r>
      <w:r w:rsidR="00C73C62" w:rsidRPr="002D31B1">
        <w:t>recommendations</w:t>
      </w:r>
      <w:r w:rsidR="00222033">
        <w:t xml:space="preserve"> for Classic Static and Quick Static surveys</w:t>
      </w:r>
      <w:bookmarkEnd w:id="98"/>
    </w:p>
    <w:tbl>
      <w:tblPr>
        <w:tblStyle w:val="TableContemporary"/>
        <w:tblW w:w="8742" w:type="dxa"/>
        <w:tblLook w:val="01E0" w:firstRow="1" w:lastRow="1" w:firstColumn="1" w:lastColumn="1" w:noHBand="0" w:noVBand="0"/>
      </w:tblPr>
      <w:tblGrid>
        <w:gridCol w:w="4371"/>
        <w:gridCol w:w="4371"/>
      </w:tblGrid>
      <w:tr w:rsidR="00C1467D" w:rsidRPr="00AC10C6" w:rsidTr="00BE6009">
        <w:trPr>
          <w:cnfStyle w:val="100000000000" w:firstRow="1" w:lastRow="0" w:firstColumn="0" w:lastColumn="0" w:oddVBand="0" w:evenVBand="0" w:oddHBand="0" w:evenHBand="0" w:firstRowFirstColumn="0" w:firstRowLastColumn="0" w:lastRowFirstColumn="0" w:lastRowLastColumn="0"/>
          <w:trHeight w:hRule="exact" w:val="691"/>
        </w:trPr>
        <w:tc>
          <w:tcPr>
            <w:tcW w:w="4371" w:type="dxa"/>
            <w:tcBorders>
              <w:top w:val="single" w:sz="18" w:space="0" w:color="FFFFFF"/>
              <w:bottom w:val="single" w:sz="18" w:space="0" w:color="FFFFFF"/>
            </w:tcBorders>
            <w:shd w:val="pct5" w:color="auto" w:fill="auto"/>
          </w:tcPr>
          <w:p w:rsidR="004E0843" w:rsidRDefault="00C1467D" w:rsidP="004E0843">
            <w:pPr>
              <w:spacing w:before="0" w:after="0"/>
              <w:jc w:val="center"/>
              <w:rPr>
                <w:rFonts w:eastAsia="Lucida Sans Unicode"/>
                <w:sz w:val="22"/>
                <w:szCs w:val="22"/>
                <w:lang w:eastAsia="ar-SA"/>
              </w:rPr>
            </w:pPr>
            <w:r w:rsidRPr="00AC10C6">
              <w:rPr>
                <w:rFonts w:eastAsia="Lucida Sans Unicode"/>
                <w:sz w:val="22"/>
                <w:szCs w:val="22"/>
                <w:lang w:eastAsia="ar-SA"/>
              </w:rPr>
              <w:t>SU &lt; 15 mm for horizontal position</w:t>
            </w:r>
            <w:r w:rsidR="004E0843" w:rsidRPr="00AC10C6">
              <w:rPr>
                <w:rFonts w:eastAsia="Lucida Sans Unicode"/>
                <w:sz w:val="22"/>
                <w:szCs w:val="22"/>
                <w:lang w:eastAsia="ar-SA"/>
              </w:rPr>
              <w:t xml:space="preserve"> </w:t>
            </w:r>
          </w:p>
          <w:p w:rsidR="004E0843" w:rsidRPr="00AC10C6" w:rsidRDefault="004E0843" w:rsidP="004E0843">
            <w:pPr>
              <w:spacing w:before="0" w:after="0"/>
              <w:jc w:val="center"/>
              <w:rPr>
                <w:rFonts w:eastAsia="Lucida Sans Unicode"/>
                <w:b w:val="0"/>
                <w:sz w:val="22"/>
                <w:szCs w:val="22"/>
                <w:lang w:eastAsia="ar-SA"/>
              </w:rPr>
            </w:pPr>
            <w:r w:rsidRPr="00AC10C6">
              <w:rPr>
                <w:rFonts w:eastAsia="Lucida Sans Unicode"/>
                <w:sz w:val="22"/>
                <w:szCs w:val="22"/>
                <w:lang w:eastAsia="ar-SA"/>
              </w:rPr>
              <w:t>SU &lt; 20 mm for ellipsoidal height</w:t>
            </w:r>
          </w:p>
          <w:p w:rsidR="00C1467D" w:rsidRPr="00AC10C6" w:rsidRDefault="00C1467D" w:rsidP="00CC2212">
            <w:pPr>
              <w:spacing w:before="0" w:after="0"/>
              <w:jc w:val="center"/>
              <w:rPr>
                <w:rFonts w:eastAsia="Lucida Sans Unicode"/>
                <w:sz w:val="22"/>
                <w:szCs w:val="22"/>
                <w:lang w:eastAsia="ar-SA"/>
              </w:rPr>
            </w:pPr>
          </w:p>
        </w:tc>
        <w:tc>
          <w:tcPr>
            <w:tcW w:w="4371" w:type="dxa"/>
            <w:tcBorders>
              <w:top w:val="single" w:sz="18" w:space="0" w:color="FFFFFF"/>
              <w:bottom w:val="single" w:sz="18" w:space="0" w:color="FFFFFF"/>
            </w:tcBorders>
            <w:shd w:val="pct5" w:color="auto" w:fill="auto"/>
          </w:tcPr>
          <w:p w:rsidR="004E0843" w:rsidRDefault="00C1467D" w:rsidP="004E0843">
            <w:pPr>
              <w:spacing w:before="0" w:after="0"/>
              <w:jc w:val="center"/>
              <w:rPr>
                <w:rFonts w:eastAsia="Lucida Sans Unicode"/>
                <w:sz w:val="22"/>
                <w:szCs w:val="22"/>
                <w:lang w:eastAsia="ar-SA"/>
              </w:rPr>
            </w:pPr>
            <w:r w:rsidRPr="00AC10C6">
              <w:rPr>
                <w:rFonts w:eastAsia="Lucida Sans Unicode"/>
                <w:sz w:val="22"/>
                <w:szCs w:val="22"/>
                <w:lang w:eastAsia="ar-SA"/>
              </w:rPr>
              <w:t>SU &lt; 30 mm for horizontal position</w:t>
            </w:r>
            <w:r w:rsidR="004E0843" w:rsidRPr="00AC10C6">
              <w:rPr>
                <w:rFonts w:eastAsia="Lucida Sans Unicode"/>
                <w:sz w:val="22"/>
                <w:szCs w:val="22"/>
                <w:lang w:eastAsia="ar-SA"/>
              </w:rPr>
              <w:t xml:space="preserve"> </w:t>
            </w:r>
          </w:p>
          <w:p w:rsidR="004E0843" w:rsidRPr="00AC10C6" w:rsidRDefault="004E0843" w:rsidP="004E0843">
            <w:pPr>
              <w:spacing w:before="0" w:after="0"/>
              <w:jc w:val="center"/>
              <w:rPr>
                <w:rFonts w:eastAsia="Lucida Sans Unicode"/>
                <w:b w:val="0"/>
                <w:sz w:val="22"/>
                <w:szCs w:val="22"/>
                <w:lang w:eastAsia="ar-SA"/>
              </w:rPr>
            </w:pPr>
            <w:r w:rsidRPr="00AC10C6">
              <w:rPr>
                <w:rFonts w:eastAsia="Lucida Sans Unicode"/>
                <w:sz w:val="22"/>
                <w:szCs w:val="22"/>
                <w:lang w:eastAsia="ar-SA"/>
              </w:rPr>
              <w:t>SU &lt; 50 mm for ellipsoidal height</w:t>
            </w:r>
          </w:p>
          <w:p w:rsidR="00C1467D" w:rsidRPr="00AC10C6" w:rsidRDefault="00C1467D" w:rsidP="00CC2212">
            <w:pPr>
              <w:spacing w:before="0" w:after="0"/>
              <w:jc w:val="center"/>
              <w:rPr>
                <w:rFonts w:eastAsia="Lucida Sans Unicode"/>
                <w:sz w:val="22"/>
                <w:szCs w:val="22"/>
                <w:lang w:eastAsia="ar-SA"/>
              </w:rPr>
            </w:pPr>
          </w:p>
        </w:tc>
      </w:tr>
      <w:tr w:rsidR="002D31B1" w:rsidRPr="00AC10C6" w:rsidTr="00D44449">
        <w:trPr>
          <w:cnfStyle w:val="000000100000" w:firstRow="0" w:lastRow="0" w:firstColumn="0" w:lastColumn="0" w:oddVBand="0" w:evenVBand="0" w:oddHBand="1" w:evenHBand="0" w:firstRowFirstColumn="0" w:firstRowLastColumn="0" w:lastRowFirstColumn="0" w:lastRowLastColumn="0"/>
          <w:trHeight w:hRule="exact" w:val="397"/>
        </w:trPr>
        <w:tc>
          <w:tcPr>
            <w:tcW w:w="8742" w:type="dxa"/>
            <w:gridSpan w:val="2"/>
            <w:tcBorders>
              <w:top w:val="single" w:sz="18" w:space="0" w:color="FFFFFF"/>
              <w:bottom w:val="single" w:sz="18" w:space="0" w:color="FFFFFF"/>
            </w:tcBorders>
            <w:shd w:val="pct20" w:color="auto" w:fill="auto"/>
          </w:tcPr>
          <w:p w:rsidR="00EB0EAD" w:rsidRPr="00AC10C6" w:rsidRDefault="0086189D" w:rsidP="003677CD">
            <w:pPr>
              <w:spacing w:before="0" w:after="0"/>
              <w:jc w:val="left"/>
              <w:rPr>
                <w:rFonts w:eastAsia="Lucida Sans Unicode"/>
                <w:sz w:val="22"/>
                <w:szCs w:val="22"/>
                <w:lang w:eastAsia="ar-SA"/>
              </w:rPr>
            </w:pPr>
            <w:r>
              <w:rPr>
                <w:rFonts w:eastAsia="Lucida Sans Unicode"/>
                <w:sz w:val="22"/>
                <w:szCs w:val="22"/>
                <w:lang w:eastAsia="ar-SA"/>
              </w:rPr>
              <w:t>GNSS processing software</w:t>
            </w:r>
            <w:r w:rsidR="003677CD">
              <w:rPr>
                <w:rFonts w:eastAsia="Lucida Sans Unicode"/>
                <w:sz w:val="22"/>
                <w:szCs w:val="22"/>
                <w:lang w:eastAsia="ar-SA"/>
              </w:rPr>
              <w:t>:</w:t>
            </w:r>
          </w:p>
        </w:tc>
      </w:tr>
      <w:tr w:rsidR="003677CD" w:rsidRPr="00AC10C6" w:rsidTr="003677CD">
        <w:trPr>
          <w:cnfStyle w:val="000000010000" w:firstRow="0" w:lastRow="0" w:firstColumn="0" w:lastColumn="0" w:oddVBand="0" w:evenVBand="0" w:oddHBand="0" w:evenHBand="1" w:firstRowFirstColumn="0" w:firstRowLastColumn="0" w:lastRowFirstColumn="0" w:lastRowLastColumn="0"/>
          <w:trHeight w:hRule="exact" w:val="397"/>
        </w:trPr>
        <w:tc>
          <w:tcPr>
            <w:tcW w:w="8742" w:type="dxa"/>
            <w:gridSpan w:val="2"/>
            <w:tcBorders>
              <w:top w:val="single" w:sz="18" w:space="0" w:color="FFFFFF"/>
              <w:bottom w:val="single" w:sz="18" w:space="0" w:color="FFFFFF"/>
            </w:tcBorders>
            <w:shd w:val="clear" w:color="auto" w:fill="F2F2F2" w:themeFill="background1" w:themeFillShade="F2"/>
          </w:tcPr>
          <w:p w:rsidR="003677CD" w:rsidRDefault="003677CD" w:rsidP="005F0BCC">
            <w:pPr>
              <w:spacing w:before="0" w:after="0"/>
              <w:jc w:val="center"/>
              <w:rPr>
                <w:rFonts w:eastAsia="Lucida Sans Unicode"/>
                <w:sz w:val="22"/>
                <w:szCs w:val="22"/>
                <w:lang w:eastAsia="ar-SA"/>
              </w:rPr>
            </w:pPr>
            <w:r>
              <w:rPr>
                <w:rFonts w:eastAsia="Lucida Sans Unicode"/>
                <w:sz w:val="22"/>
                <w:szCs w:val="22"/>
                <w:lang w:eastAsia="ar-SA"/>
              </w:rPr>
              <w:t xml:space="preserve">Capability to </w:t>
            </w:r>
            <w:r w:rsidR="005F0BCC">
              <w:rPr>
                <w:rFonts w:eastAsia="Lucida Sans Unicode"/>
                <w:sz w:val="22"/>
                <w:szCs w:val="22"/>
                <w:lang w:eastAsia="ar-SA"/>
              </w:rPr>
              <w:t>generate a reliable variance-covariance matrix for each measurement</w:t>
            </w:r>
          </w:p>
        </w:tc>
      </w:tr>
      <w:tr w:rsidR="002D31B1" w:rsidRPr="00AC10C6" w:rsidTr="00D44449">
        <w:trPr>
          <w:cnfStyle w:val="000000100000" w:firstRow="0" w:lastRow="0" w:firstColumn="0" w:lastColumn="0" w:oddVBand="0" w:evenVBand="0" w:oddHBand="1" w:evenHBand="0" w:firstRowFirstColumn="0" w:firstRowLastColumn="0" w:lastRowFirstColumn="0" w:lastRowLastColumn="0"/>
          <w:trHeight w:hRule="exact" w:val="397"/>
        </w:trPr>
        <w:tc>
          <w:tcPr>
            <w:tcW w:w="8742" w:type="dxa"/>
            <w:gridSpan w:val="2"/>
            <w:tcBorders>
              <w:top w:val="single" w:sz="18" w:space="0" w:color="FFFFFF"/>
              <w:bottom w:val="single" w:sz="18" w:space="0" w:color="FFFFFF"/>
            </w:tcBorders>
            <w:shd w:val="pct20" w:color="auto" w:fill="auto"/>
          </w:tcPr>
          <w:p w:rsidR="00EB0EAD" w:rsidRPr="00AC10C6" w:rsidRDefault="00EB0EAD" w:rsidP="00F926CF">
            <w:pPr>
              <w:spacing w:before="0" w:after="0"/>
              <w:jc w:val="left"/>
              <w:rPr>
                <w:rFonts w:eastAsia="Lucida Sans Unicode"/>
                <w:sz w:val="22"/>
                <w:szCs w:val="22"/>
                <w:lang w:eastAsia="ar-SA"/>
              </w:rPr>
            </w:pPr>
            <w:r w:rsidRPr="00AC10C6">
              <w:rPr>
                <w:rFonts w:eastAsia="Lucida Sans Unicode"/>
                <w:sz w:val="22"/>
                <w:szCs w:val="22"/>
                <w:lang w:eastAsia="ar-SA"/>
              </w:rPr>
              <w:t xml:space="preserve">GNSS </w:t>
            </w:r>
            <w:r w:rsidR="00F926CF">
              <w:rPr>
                <w:rFonts w:eastAsia="Lucida Sans Unicode"/>
                <w:sz w:val="22"/>
                <w:szCs w:val="22"/>
                <w:lang w:eastAsia="ar-SA"/>
              </w:rPr>
              <w:t>a</w:t>
            </w:r>
            <w:r w:rsidR="00F926CF" w:rsidRPr="00AC10C6">
              <w:rPr>
                <w:rFonts w:eastAsia="Lucida Sans Unicode"/>
                <w:sz w:val="22"/>
                <w:szCs w:val="22"/>
                <w:lang w:eastAsia="ar-SA"/>
              </w:rPr>
              <w:t xml:space="preserve">ntenna </w:t>
            </w:r>
            <w:r w:rsidRPr="00AC10C6">
              <w:rPr>
                <w:rFonts w:eastAsia="Lucida Sans Unicode"/>
                <w:sz w:val="22"/>
                <w:szCs w:val="22"/>
                <w:lang w:eastAsia="ar-SA"/>
              </w:rPr>
              <w:t>model</w:t>
            </w:r>
            <w:r w:rsidR="00455354" w:rsidRPr="00AC10C6">
              <w:rPr>
                <w:rFonts w:eastAsia="Lucida Sans Unicode"/>
                <w:sz w:val="22"/>
                <w:szCs w:val="22"/>
                <w:lang w:eastAsia="ar-SA"/>
              </w:rPr>
              <w:t>:</w:t>
            </w:r>
          </w:p>
        </w:tc>
      </w:tr>
      <w:tr w:rsidR="002D31B1" w:rsidRPr="00AC10C6" w:rsidTr="00BE6009">
        <w:trPr>
          <w:cnfStyle w:val="000000010000" w:firstRow="0" w:lastRow="0" w:firstColumn="0" w:lastColumn="0" w:oddVBand="0" w:evenVBand="0" w:oddHBand="0" w:evenHBand="1" w:firstRowFirstColumn="0" w:firstRowLastColumn="0" w:lastRowFirstColumn="0" w:lastRowLastColumn="0"/>
          <w:trHeight w:hRule="exact" w:val="397"/>
        </w:trPr>
        <w:tc>
          <w:tcPr>
            <w:tcW w:w="4371" w:type="dxa"/>
            <w:tcBorders>
              <w:top w:val="single" w:sz="18" w:space="0" w:color="FFFFFF"/>
              <w:bottom w:val="single" w:sz="18" w:space="0" w:color="FFFFFF"/>
            </w:tcBorders>
            <w:shd w:val="pct5" w:color="auto" w:fill="auto"/>
          </w:tcPr>
          <w:p w:rsidR="00113CF5" w:rsidRPr="00AC10C6" w:rsidRDefault="00113CF5" w:rsidP="000A66B1">
            <w:pPr>
              <w:spacing w:before="0" w:after="0"/>
              <w:jc w:val="center"/>
              <w:rPr>
                <w:rFonts w:eastAsia="Lucida Sans Unicode"/>
                <w:sz w:val="22"/>
                <w:szCs w:val="22"/>
                <w:lang w:eastAsia="ar-SA"/>
              </w:rPr>
            </w:pPr>
            <w:r w:rsidRPr="00AC10C6">
              <w:rPr>
                <w:rFonts w:eastAsia="Lucida Sans Unicode"/>
                <w:sz w:val="22"/>
                <w:szCs w:val="22"/>
                <w:lang w:eastAsia="ar-SA"/>
              </w:rPr>
              <w:t>IGS/NGS</w:t>
            </w:r>
          </w:p>
        </w:tc>
        <w:tc>
          <w:tcPr>
            <w:tcW w:w="4371" w:type="dxa"/>
            <w:tcBorders>
              <w:top w:val="single" w:sz="18" w:space="0" w:color="FFFFFF"/>
              <w:bottom w:val="single" w:sz="18" w:space="0" w:color="FFFFFF"/>
            </w:tcBorders>
            <w:shd w:val="pct5" w:color="auto" w:fill="auto"/>
          </w:tcPr>
          <w:p w:rsidR="00113CF5" w:rsidRPr="00AC10C6" w:rsidRDefault="00113CF5" w:rsidP="000A66B1">
            <w:pPr>
              <w:spacing w:before="0" w:after="0"/>
              <w:jc w:val="center"/>
              <w:rPr>
                <w:rFonts w:eastAsia="Lucida Sans Unicode"/>
                <w:sz w:val="22"/>
                <w:szCs w:val="22"/>
                <w:lang w:eastAsia="ar-SA"/>
              </w:rPr>
            </w:pPr>
            <w:r w:rsidRPr="00AC10C6">
              <w:rPr>
                <w:rFonts w:eastAsia="Lucida Sans Unicode"/>
                <w:sz w:val="22"/>
                <w:szCs w:val="22"/>
                <w:lang w:eastAsia="ar-SA"/>
              </w:rPr>
              <w:t>Software supplied</w:t>
            </w:r>
          </w:p>
        </w:tc>
      </w:tr>
      <w:tr w:rsidR="002D31B1" w:rsidRPr="00AC10C6" w:rsidTr="00D44449">
        <w:trPr>
          <w:cnfStyle w:val="000000100000" w:firstRow="0" w:lastRow="0" w:firstColumn="0" w:lastColumn="0" w:oddVBand="0" w:evenVBand="0" w:oddHBand="1" w:evenHBand="0" w:firstRowFirstColumn="0" w:firstRowLastColumn="0" w:lastRowFirstColumn="0" w:lastRowLastColumn="0"/>
          <w:trHeight w:hRule="exact" w:val="397"/>
        </w:trPr>
        <w:tc>
          <w:tcPr>
            <w:tcW w:w="8742" w:type="dxa"/>
            <w:gridSpan w:val="2"/>
            <w:tcBorders>
              <w:top w:val="single" w:sz="18" w:space="0" w:color="FFFFFF"/>
              <w:bottom w:val="single" w:sz="18" w:space="0" w:color="FFFFFF"/>
            </w:tcBorders>
            <w:shd w:val="pct20" w:color="auto" w:fill="auto"/>
          </w:tcPr>
          <w:p w:rsidR="00EB0EAD" w:rsidRPr="00AC10C6" w:rsidRDefault="00EB0EAD" w:rsidP="000A66B1">
            <w:pPr>
              <w:spacing w:before="0" w:after="0"/>
              <w:jc w:val="left"/>
              <w:rPr>
                <w:sz w:val="22"/>
                <w:szCs w:val="22"/>
              </w:rPr>
            </w:pPr>
            <w:r w:rsidRPr="00AC10C6">
              <w:rPr>
                <w:sz w:val="22"/>
                <w:szCs w:val="22"/>
              </w:rPr>
              <w:t>Satellite ephemeris</w:t>
            </w:r>
            <w:r w:rsidR="00455354" w:rsidRPr="00AC10C6">
              <w:rPr>
                <w:sz w:val="22"/>
                <w:szCs w:val="22"/>
              </w:rPr>
              <w:t>:</w:t>
            </w:r>
          </w:p>
        </w:tc>
      </w:tr>
      <w:tr w:rsidR="002D31B1" w:rsidRPr="00AC10C6" w:rsidTr="00BE6009">
        <w:trPr>
          <w:cnfStyle w:val="000000010000" w:firstRow="0" w:lastRow="0" w:firstColumn="0" w:lastColumn="0" w:oddVBand="0" w:evenVBand="0" w:oddHBand="0" w:evenHBand="1" w:firstRowFirstColumn="0" w:firstRowLastColumn="0" w:lastRowFirstColumn="0" w:lastRowLastColumn="0"/>
          <w:trHeight w:hRule="exact" w:val="945"/>
        </w:trPr>
        <w:tc>
          <w:tcPr>
            <w:tcW w:w="4371" w:type="dxa"/>
            <w:tcBorders>
              <w:top w:val="single" w:sz="18" w:space="0" w:color="FFFFFF"/>
              <w:bottom w:val="single" w:sz="18" w:space="0" w:color="FFFFFF"/>
            </w:tcBorders>
            <w:shd w:val="pct5" w:color="auto" w:fill="auto"/>
          </w:tcPr>
          <w:p w:rsidR="00113CF5" w:rsidRPr="00AC10C6" w:rsidRDefault="00113CF5" w:rsidP="00753A67">
            <w:pPr>
              <w:spacing w:before="0" w:after="0"/>
              <w:jc w:val="center"/>
              <w:rPr>
                <w:sz w:val="22"/>
                <w:szCs w:val="22"/>
              </w:rPr>
            </w:pPr>
            <w:r w:rsidRPr="00AC10C6">
              <w:rPr>
                <w:sz w:val="22"/>
                <w:szCs w:val="22"/>
              </w:rPr>
              <w:t xml:space="preserve">Final </w:t>
            </w:r>
            <w:r w:rsidR="00753A67">
              <w:rPr>
                <w:sz w:val="22"/>
                <w:szCs w:val="22"/>
              </w:rPr>
              <w:t>ephemerides</w:t>
            </w:r>
          </w:p>
        </w:tc>
        <w:tc>
          <w:tcPr>
            <w:tcW w:w="4371" w:type="dxa"/>
            <w:tcBorders>
              <w:top w:val="single" w:sz="18" w:space="0" w:color="FFFFFF"/>
              <w:bottom w:val="single" w:sz="18" w:space="0" w:color="FFFFFF"/>
            </w:tcBorders>
            <w:shd w:val="pct5" w:color="auto" w:fill="auto"/>
          </w:tcPr>
          <w:p w:rsidR="00113CF5" w:rsidRPr="00AC10C6" w:rsidRDefault="0038553A" w:rsidP="000A66B1">
            <w:pPr>
              <w:spacing w:before="0" w:after="0"/>
              <w:jc w:val="center"/>
              <w:rPr>
                <w:sz w:val="22"/>
                <w:szCs w:val="22"/>
              </w:rPr>
            </w:pPr>
            <w:r w:rsidRPr="00AC10C6">
              <w:rPr>
                <w:sz w:val="22"/>
                <w:szCs w:val="22"/>
              </w:rPr>
              <w:t xml:space="preserve">Final, </w:t>
            </w:r>
            <w:r w:rsidR="00113CF5" w:rsidRPr="00AC10C6">
              <w:rPr>
                <w:sz w:val="22"/>
                <w:szCs w:val="22"/>
              </w:rPr>
              <w:t>Rapid</w:t>
            </w:r>
            <w:r w:rsidRPr="00AC10C6">
              <w:rPr>
                <w:sz w:val="22"/>
                <w:szCs w:val="22"/>
              </w:rPr>
              <w:t xml:space="preserve"> or </w:t>
            </w:r>
            <w:r w:rsidR="00113CF5" w:rsidRPr="00AC10C6">
              <w:rPr>
                <w:sz w:val="22"/>
                <w:szCs w:val="22"/>
              </w:rPr>
              <w:t xml:space="preserve"> </w:t>
            </w:r>
          </w:p>
          <w:p w:rsidR="00113CF5" w:rsidRPr="00AC10C6" w:rsidRDefault="00455354" w:rsidP="00753A67">
            <w:pPr>
              <w:spacing w:before="0" w:after="0"/>
              <w:jc w:val="center"/>
              <w:rPr>
                <w:sz w:val="22"/>
                <w:szCs w:val="22"/>
              </w:rPr>
            </w:pPr>
            <w:r w:rsidRPr="00AC10C6">
              <w:rPr>
                <w:sz w:val="22"/>
                <w:szCs w:val="22"/>
              </w:rPr>
              <w:t xml:space="preserve">Ultra-Rapid </w:t>
            </w:r>
            <w:r w:rsidR="00753A67">
              <w:rPr>
                <w:sz w:val="22"/>
                <w:szCs w:val="22"/>
              </w:rPr>
              <w:t>ephemerides</w:t>
            </w:r>
            <w:r w:rsidRPr="00AC10C6">
              <w:rPr>
                <w:sz w:val="22"/>
                <w:szCs w:val="22"/>
              </w:rPr>
              <w:t xml:space="preserve"> or Broadcast E</w:t>
            </w:r>
            <w:r w:rsidR="00113CF5" w:rsidRPr="00AC10C6">
              <w:rPr>
                <w:sz w:val="22"/>
                <w:szCs w:val="22"/>
              </w:rPr>
              <w:t>phemeri</w:t>
            </w:r>
            <w:r w:rsidR="00753A67">
              <w:rPr>
                <w:sz w:val="22"/>
                <w:szCs w:val="22"/>
              </w:rPr>
              <w:t>de</w:t>
            </w:r>
            <w:r w:rsidR="00F53E2F">
              <w:rPr>
                <w:sz w:val="22"/>
                <w:szCs w:val="22"/>
              </w:rPr>
              <w:t>s</w:t>
            </w:r>
          </w:p>
        </w:tc>
      </w:tr>
    </w:tbl>
    <w:p w:rsidR="00431A72" w:rsidRPr="003A40E1" w:rsidRDefault="00442626" w:rsidP="003A40E1">
      <w:pPr>
        <w:pStyle w:val="Heading3"/>
        <w:rPr>
          <w:color w:val="4F6228" w:themeColor="accent3" w:themeShade="80"/>
        </w:rPr>
      </w:pPr>
      <w:bookmarkStart w:id="99" w:name="_Toc399503834"/>
      <w:r>
        <w:rPr>
          <w:color w:val="4F6228" w:themeColor="accent3" w:themeShade="80"/>
        </w:rPr>
        <w:t>R</w:t>
      </w:r>
      <w:r w:rsidR="00551F48" w:rsidRPr="003A40E1">
        <w:rPr>
          <w:color w:val="4F6228" w:themeColor="accent3" w:themeShade="80"/>
        </w:rPr>
        <w:t>eal-</w:t>
      </w:r>
      <w:r w:rsidR="00FE7D3F" w:rsidRPr="003A40E1">
        <w:rPr>
          <w:color w:val="4F6228" w:themeColor="accent3" w:themeShade="80"/>
        </w:rPr>
        <w:t>t</w:t>
      </w:r>
      <w:r w:rsidR="00551F48" w:rsidRPr="003A40E1">
        <w:rPr>
          <w:color w:val="4F6228" w:themeColor="accent3" w:themeShade="80"/>
        </w:rPr>
        <w:t xml:space="preserve">ime </w:t>
      </w:r>
      <w:r w:rsidR="00FE7D3F" w:rsidRPr="003A40E1">
        <w:rPr>
          <w:color w:val="4F6228" w:themeColor="accent3" w:themeShade="80"/>
        </w:rPr>
        <w:t>surveys</w:t>
      </w:r>
      <w:bookmarkEnd w:id="99"/>
    </w:p>
    <w:p w:rsidR="00FE7D3F" w:rsidRDefault="00FE7D3F" w:rsidP="00FE7D3F">
      <w:r>
        <w:t xml:space="preserve">With real-time GNSS surveying, office software is typically not used for post-processing raw data but rather to check the quality of the real-time processing </w:t>
      </w:r>
      <w:r w:rsidR="005653A2">
        <w:t xml:space="preserve">performed </w:t>
      </w:r>
      <w:r>
        <w:t>in the field</w:t>
      </w:r>
      <w:r w:rsidR="00266782">
        <w:t>.</w:t>
      </w:r>
      <w:r>
        <w:t xml:space="preserve"> The following are guidelines for processing procedures for a control survey using real-time GNSS.</w:t>
      </w:r>
    </w:p>
    <w:p w:rsidR="00816320" w:rsidRDefault="00FE7D3F" w:rsidP="003221DA">
      <w:r>
        <w:t>Evaluating the quality of RTK measurements and results involves checking agreement between multiple occupations of each mark, checking against existing control, determining the best final positions and assigning SU and Positional Uncertainty (PU)</w:t>
      </w:r>
      <w:r w:rsidR="0086189D">
        <w:t>.</w:t>
      </w:r>
      <w:r w:rsidR="00BB4DB6">
        <w:t xml:space="preserve"> </w:t>
      </w:r>
      <w:r>
        <w:t>With real-time surveying</w:t>
      </w:r>
      <w:r w:rsidR="00AE07D5">
        <w:t>,</w:t>
      </w:r>
      <w:r>
        <w:t xml:space="preserve"> some of these steps can be done </w:t>
      </w:r>
      <w:r w:rsidRPr="0011219C">
        <w:t>in the field</w:t>
      </w:r>
      <w:r>
        <w:t xml:space="preserve"> to identify if any marks need to be re-observed. Section </w:t>
      </w:r>
      <w:r w:rsidR="00504E60">
        <w:fldChar w:fldCharType="begin"/>
      </w:r>
      <w:r w:rsidR="00504E60">
        <w:instrText xml:space="preserve"> REF _Ref395699103 \r \h </w:instrText>
      </w:r>
      <w:r w:rsidR="00504E60">
        <w:fldChar w:fldCharType="separate"/>
      </w:r>
      <w:r w:rsidR="00BB4DB6">
        <w:t>5</w:t>
      </w:r>
      <w:r w:rsidR="00504E60">
        <w:fldChar w:fldCharType="end"/>
      </w:r>
      <w:r>
        <w:t xml:space="preserve"> </w:t>
      </w:r>
      <w:r w:rsidR="00504E60">
        <w:t>provides</w:t>
      </w:r>
      <w:r>
        <w:t xml:space="preserve"> guidance on evaluating </w:t>
      </w:r>
      <w:r w:rsidRPr="0011219C">
        <w:t xml:space="preserve">quality </w:t>
      </w:r>
      <w:r>
        <w:t>in the field using c</w:t>
      </w:r>
      <w:r w:rsidRPr="007B649C">
        <w:t xml:space="preserve">oordinate </w:t>
      </w:r>
      <w:r>
        <w:t>c</w:t>
      </w:r>
      <w:r w:rsidRPr="007B649C">
        <w:t>omparisons</w:t>
      </w:r>
      <w:r w:rsidR="0086189D">
        <w:t>.</w:t>
      </w:r>
    </w:p>
    <w:p w:rsidR="00FE7D3F" w:rsidRDefault="00FE7D3F" w:rsidP="007B5F65">
      <w:r>
        <w:t xml:space="preserve">While most problems with measurements should ideally </w:t>
      </w:r>
      <w:r w:rsidRPr="006D05E0">
        <w:t>be identified in the field</w:t>
      </w:r>
      <w:r>
        <w:t xml:space="preserve"> in real-time, </w:t>
      </w:r>
      <w:r w:rsidRPr="006D05E0">
        <w:t xml:space="preserve">if </w:t>
      </w:r>
      <w:r>
        <w:t xml:space="preserve">the </w:t>
      </w:r>
      <w:r w:rsidRPr="006D05E0">
        <w:t xml:space="preserve">raw GNSS </w:t>
      </w:r>
      <w:r>
        <w:t xml:space="preserve">observations </w:t>
      </w:r>
      <w:r w:rsidRPr="006D05E0">
        <w:t>are available</w:t>
      </w:r>
      <w:r>
        <w:t xml:space="preserve"> from each receiver</w:t>
      </w:r>
      <w:r w:rsidRPr="006D05E0">
        <w:t>, post-processing in the office may help trou</w:t>
      </w:r>
      <w:r>
        <w:t>bleshoot any remaining problems.</w:t>
      </w:r>
    </w:p>
    <w:p w:rsidR="003A40E1" w:rsidRDefault="003A40E1">
      <w:pPr>
        <w:spacing w:before="0" w:after="0"/>
        <w:jc w:val="left"/>
        <w:rPr>
          <w:rFonts w:ascii="Verdana" w:hAnsi="Verdana"/>
          <w:b/>
          <w:color w:val="4F6228" w:themeColor="accent3" w:themeShade="80"/>
          <w:sz w:val="30"/>
          <w:szCs w:val="30"/>
          <w:lang w:eastAsia="en-US"/>
        </w:rPr>
      </w:pPr>
      <w:bookmarkStart w:id="100" w:name="_Ref301436414"/>
      <w:bookmarkStart w:id="101" w:name="_Toc320544321"/>
      <w:bookmarkStart w:id="102" w:name="_Toc320714246"/>
    </w:p>
    <w:p w:rsidR="00431A72" w:rsidRPr="00377D15" w:rsidRDefault="00AF4EE1" w:rsidP="00431A72">
      <w:pPr>
        <w:pStyle w:val="Heading1"/>
        <w:rPr>
          <w:color w:val="4F6228" w:themeColor="accent3" w:themeShade="80"/>
        </w:rPr>
      </w:pPr>
      <w:bookmarkStart w:id="103" w:name="_Toc399503835"/>
      <w:r w:rsidRPr="00377D15">
        <w:rPr>
          <w:color w:val="4F6228" w:themeColor="accent3" w:themeShade="80"/>
        </w:rPr>
        <w:t>U</w:t>
      </w:r>
      <w:r w:rsidR="00431A72" w:rsidRPr="00377D15">
        <w:rPr>
          <w:color w:val="4F6228" w:themeColor="accent3" w:themeShade="80"/>
        </w:rPr>
        <w:t>ncertainty</w:t>
      </w:r>
      <w:bookmarkEnd w:id="100"/>
      <w:bookmarkEnd w:id="101"/>
      <w:bookmarkEnd w:id="102"/>
      <w:r w:rsidRPr="00377D15">
        <w:rPr>
          <w:color w:val="4F6228" w:themeColor="accent3" w:themeShade="80"/>
        </w:rPr>
        <w:t xml:space="preserve"> of GNSS </w:t>
      </w:r>
      <w:r w:rsidR="00155A9D" w:rsidRPr="00377D15">
        <w:rPr>
          <w:color w:val="4F6228" w:themeColor="accent3" w:themeShade="80"/>
        </w:rPr>
        <w:t>s</w:t>
      </w:r>
      <w:r w:rsidRPr="00377D15">
        <w:rPr>
          <w:color w:val="4F6228" w:themeColor="accent3" w:themeShade="80"/>
        </w:rPr>
        <w:t>urveys</w:t>
      </w:r>
      <w:bookmarkEnd w:id="103"/>
    </w:p>
    <w:p w:rsidR="005B16EE" w:rsidRDefault="004A2354" w:rsidP="00504E60">
      <w:pPr>
        <w:spacing w:before="0" w:after="0"/>
        <w:rPr>
          <w:sz w:val="22"/>
          <w:szCs w:val="22"/>
        </w:rPr>
      </w:pPr>
      <w:r w:rsidRPr="002D31B1">
        <w:t>M</w:t>
      </w:r>
      <w:r w:rsidR="00431A72" w:rsidRPr="002D31B1">
        <w:t>easurements obtained from GNSS</w:t>
      </w:r>
      <w:r w:rsidRPr="002D31B1">
        <w:t>, as with any other measurement technique, contain uncertainty</w:t>
      </w:r>
      <w:r w:rsidR="00431A72" w:rsidRPr="002D31B1">
        <w:t xml:space="preserve">. This uncertainty is attributable to, for example, network design, observation session length, distance between survey control marks, environmental influences, site-specific obstructions, and baseline processing setup and configuration. In order to detect erroneous GNSS measurements and to determine the most reliable set of coordinates and uncertainties from such measurements, each GNSS </w:t>
      </w:r>
      <w:r w:rsidR="00CC2CCB" w:rsidRPr="002D31B1">
        <w:t>Datum Control S</w:t>
      </w:r>
      <w:r w:rsidR="00431A72" w:rsidRPr="002D31B1">
        <w:t xml:space="preserve">urvey </w:t>
      </w:r>
      <w:r w:rsidR="00A51B1D" w:rsidRPr="002D31B1">
        <w:t xml:space="preserve">must </w:t>
      </w:r>
      <w:r w:rsidR="00431A72" w:rsidRPr="002D31B1">
        <w:t xml:space="preserve">be validated using least squares </w:t>
      </w:r>
      <w:r w:rsidR="00AF4EE1" w:rsidRPr="002D31B1">
        <w:t>adjustment</w:t>
      </w:r>
      <w:r w:rsidR="00431A72" w:rsidRPr="002D31B1">
        <w:t xml:space="preserve">. </w:t>
      </w:r>
      <w:r w:rsidR="00A51B1D" w:rsidRPr="002D31B1">
        <w:t>Least squares adjustment is also recommended for evaluating General Purpose Control Surveys.</w:t>
      </w:r>
      <w:r w:rsidR="00266782">
        <w:rPr>
          <w:rStyle w:val="CommentReference"/>
        </w:rPr>
        <w:t xml:space="preserve"> </w:t>
      </w:r>
    </w:p>
    <w:p w:rsidR="00431A72" w:rsidRPr="002D31B1" w:rsidRDefault="00431A72" w:rsidP="00455354">
      <w:r w:rsidRPr="002D31B1">
        <w:t xml:space="preserve">In surveys </w:t>
      </w:r>
      <w:r w:rsidR="005A1EC2">
        <w:t>that</w:t>
      </w:r>
      <w:r w:rsidR="005A1EC2" w:rsidRPr="002D31B1">
        <w:t xml:space="preserve"> </w:t>
      </w:r>
      <w:r w:rsidRPr="002D31B1">
        <w:t xml:space="preserve">contain a combination of GNSS baselines and measurements obtained using traditional techniques (such as angles, distances, </w:t>
      </w:r>
      <w:r w:rsidR="00D7518B" w:rsidRPr="002D31B1">
        <w:t>and height</w:t>
      </w:r>
      <w:r w:rsidRPr="002D31B1">
        <w:t xml:space="preserve"> differences), ICSM recommends the GNSS survey be adjusted and tested </w:t>
      </w:r>
      <w:r w:rsidR="004A2354" w:rsidRPr="002D31B1">
        <w:t xml:space="preserve">separately </w:t>
      </w:r>
      <w:r w:rsidRPr="002D31B1">
        <w:t xml:space="preserve">in </w:t>
      </w:r>
      <w:r w:rsidR="00FA1171" w:rsidRPr="002D31B1">
        <w:t>a minimally constrained adjustment</w:t>
      </w:r>
      <w:r w:rsidRPr="002D31B1">
        <w:t xml:space="preserve">. This procedure allows for a reliable assessment of whether the </w:t>
      </w:r>
      <w:r w:rsidRPr="002D31B1">
        <w:rPr>
          <w:i/>
          <w:iCs/>
        </w:rPr>
        <w:t>a priori</w:t>
      </w:r>
      <w:r w:rsidRPr="002D31B1">
        <w:t xml:space="preserve"> measurement weights are realistic, and allows for the scaling of </w:t>
      </w:r>
      <w:r w:rsidRPr="002D31B1">
        <w:rPr>
          <w:i/>
          <w:iCs/>
        </w:rPr>
        <w:t>a priori</w:t>
      </w:r>
      <w:r w:rsidRPr="002D31B1">
        <w:t xml:space="preserve"> GNSS baseline weights in an unbiased way.</w:t>
      </w:r>
    </w:p>
    <w:p w:rsidR="00431A72" w:rsidRPr="002D31B1" w:rsidRDefault="00431A72" w:rsidP="00455354">
      <w:r w:rsidRPr="002D31B1">
        <w:t xml:space="preserve">Please refer to the </w:t>
      </w:r>
      <w:r w:rsidRPr="002D31B1">
        <w:rPr>
          <w:i/>
        </w:rPr>
        <w:t xml:space="preserve">Guideline for the Adjustment and </w:t>
      </w:r>
      <w:r w:rsidR="00155A9D" w:rsidRPr="002D31B1">
        <w:rPr>
          <w:i/>
        </w:rPr>
        <w:t>Evaluation</w:t>
      </w:r>
      <w:r w:rsidRPr="002D31B1">
        <w:rPr>
          <w:i/>
        </w:rPr>
        <w:t xml:space="preserve"> of Survey Control</w:t>
      </w:r>
      <w:r w:rsidRPr="002D31B1">
        <w:t xml:space="preserve"> for quantifying, </w:t>
      </w:r>
      <w:r w:rsidR="00155A9D" w:rsidRPr="002D31B1">
        <w:t xml:space="preserve">evaluating </w:t>
      </w:r>
      <w:r w:rsidRPr="002D31B1">
        <w:t>and classifying uncertainty.</w:t>
      </w:r>
    </w:p>
    <w:p w:rsidR="00431A72" w:rsidRPr="00377D15" w:rsidRDefault="00431A72" w:rsidP="00455354">
      <w:pPr>
        <w:pStyle w:val="Heading2"/>
        <w:jc w:val="both"/>
        <w:rPr>
          <w:color w:val="4F6228" w:themeColor="accent3" w:themeShade="80"/>
        </w:rPr>
      </w:pPr>
      <w:bookmarkStart w:id="104" w:name="_Toc320544324"/>
      <w:bookmarkStart w:id="105" w:name="_Toc320714249"/>
      <w:bookmarkStart w:id="106" w:name="_Ref365031422"/>
      <w:bookmarkStart w:id="107" w:name="_Toc399503836"/>
      <w:r w:rsidRPr="00377D15">
        <w:rPr>
          <w:color w:val="4F6228" w:themeColor="accent3" w:themeShade="80"/>
        </w:rPr>
        <w:t xml:space="preserve">Classifying AHD heights </w:t>
      </w:r>
      <w:r w:rsidR="00BD62CD" w:rsidRPr="00377D15">
        <w:rPr>
          <w:color w:val="4F6228" w:themeColor="accent3" w:themeShade="80"/>
        </w:rPr>
        <w:t xml:space="preserve">derived from GNSS and </w:t>
      </w:r>
      <w:r w:rsidRPr="00377D15">
        <w:rPr>
          <w:color w:val="4F6228" w:themeColor="accent3" w:themeShade="80"/>
        </w:rPr>
        <w:t>AUSGeoid</w:t>
      </w:r>
      <w:bookmarkEnd w:id="104"/>
      <w:bookmarkEnd w:id="105"/>
      <w:bookmarkEnd w:id="106"/>
      <w:bookmarkEnd w:id="107"/>
    </w:p>
    <w:p w:rsidR="000D05EF" w:rsidRPr="002D31B1" w:rsidRDefault="008F6F9D" w:rsidP="000D05EF">
      <w:r>
        <w:t>GDA9</w:t>
      </w:r>
      <w:r w:rsidR="00422FD2">
        <w:t>4 heights</w:t>
      </w:r>
      <w:r w:rsidR="00C73C62" w:rsidRPr="002D31B1">
        <w:t xml:space="preserve"> to AHD separation values interpolated from AUSGeoid have</w:t>
      </w:r>
      <w:r w:rsidR="000D05EF" w:rsidRPr="002D31B1">
        <w:t xml:space="preserve"> an </w:t>
      </w:r>
      <w:r w:rsidR="00422FD2">
        <w:t xml:space="preserve">estimated </w:t>
      </w:r>
      <w:r w:rsidR="000D05EF" w:rsidRPr="002D31B1">
        <w:t>uncertainty of ±0.06 m</w:t>
      </w:r>
      <w:r w:rsidR="004A2354" w:rsidRPr="002D31B1">
        <w:t>,</w:t>
      </w:r>
      <w:r w:rsidR="000D05EF" w:rsidRPr="002D31B1">
        <w:t xml:space="preserve"> </w:t>
      </w:r>
      <w:r w:rsidR="00C73C62" w:rsidRPr="002D31B1">
        <w:t>at the 95% confidence interval (</w:t>
      </w:r>
      <w:r w:rsidR="000D05EF" w:rsidRPr="002D31B1">
        <w:t xml:space="preserve">Brown et al., 2011). In most cases, AUSGeoid provides a </w:t>
      </w:r>
      <w:r w:rsidR="00F926CF">
        <w:t>R</w:t>
      </w:r>
      <w:r w:rsidR="000D05EF" w:rsidRPr="002D31B1">
        <w:t xml:space="preserve">elative </w:t>
      </w:r>
      <w:r w:rsidR="00F926CF">
        <w:t>U</w:t>
      </w:r>
      <w:r w:rsidR="00B54768" w:rsidRPr="002D31B1">
        <w:t>ncertainty</w:t>
      </w:r>
      <w:r w:rsidR="000D05EF" w:rsidRPr="002D31B1">
        <w:t xml:space="preserve"> </w:t>
      </w:r>
      <w:r w:rsidR="00F926CF">
        <w:t xml:space="preserve">(RU) </w:t>
      </w:r>
      <w:r w:rsidR="000D05EF" w:rsidRPr="002D31B1">
        <w:t xml:space="preserve">comparable to </w:t>
      </w:r>
      <w:r w:rsidR="00AC10C6">
        <w:rPr>
          <w:rFonts w:asciiTheme="minorHAnsi" w:eastAsia="Lucida Sans Unicode" w:hAnsiTheme="minorHAnsi"/>
          <w:sz w:val="22"/>
          <w:szCs w:val="22"/>
          <w:lang w:eastAsia="ar-SA"/>
        </w:rPr>
        <w:t xml:space="preserve">12 mm </w:t>
      </w:r>
      <w:r w:rsidR="00AC10C6" w:rsidRPr="00632EC9">
        <w:rPr>
          <w:rFonts w:asciiTheme="minorHAnsi" w:eastAsia="Lucida Sans Unicode" w:hAnsiTheme="minorHAnsi"/>
          <w:sz w:val="22"/>
          <w:szCs w:val="22"/>
          <w:lang w:eastAsia="ar-SA"/>
        </w:rPr>
        <w:t>*</w:t>
      </w:r>
      <w:r w:rsidR="00AC10C6">
        <w:rPr>
          <w:rFonts w:asciiTheme="minorHAnsi" w:eastAsia="Lucida Sans Unicode" w:hAnsiTheme="minorHAnsi"/>
          <w:sz w:val="22"/>
          <w:szCs w:val="22"/>
          <w:lang w:eastAsia="ar-SA"/>
        </w:rPr>
        <w:t xml:space="preserve"> </w:t>
      </w:r>
      <m:oMath>
        <m:rad>
          <m:radPr>
            <m:degHide m:val="1"/>
            <m:ctrlPr>
              <w:rPr>
                <w:rFonts w:ascii="Cambria Math" w:eastAsia="Lucida Sans Unicode" w:hAnsi="Cambria Math"/>
                <w:sz w:val="22"/>
                <w:szCs w:val="22"/>
                <w:lang w:eastAsia="ar-SA"/>
              </w:rPr>
            </m:ctrlPr>
          </m:radPr>
          <m:deg/>
          <m:e>
            <m:r>
              <m:rPr>
                <m:sty m:val="p"/>
              </m:rPr>
              <w:rPr>
                <w:rFonts w:ascii="Cambria Math" w:eastAsia="Lucida Sans Unicode" w:hAnsi="Cambria Math"/>
                <w:sz w:val="22"/>
                <w:szCs w:val="22"/>
                <w:lang w:eastAsia="ar-SA"/>
              </w:rPr>
              <m:t>k</m:t>
            </m:r>
          </m:e>
        </m:rad>
      </m:oMath>
      <w:r w:rsidR="00AC10C6" w:rsidRPr="00632EC9">
        <w:rPr>
          <w:rFonts w:asciiTheme="minorHAnsi" w:eastAsia="Lucida Sans Unicode" w:hAnsiTheme="minorHAnsi"/>
          <w:sz w:val="22"/>
          <w:szCs w:val="22"/>
          <w:lang w:eastAsia="ar-SA"/>
        </w:rPr>
        <w:t xml:space="preserve">  </w:t>
      </w:r>
      <w:r w:rsidR="000D05EF" w:rsidRPr="002D31B1">
        <w:rPr>
          <w:rFonts w:eastAsia="Lucida Sans Unicode"/>
          <w:szCs w:val="23"/>
          <w:lang w:eastAsia="ar-SA"/>
        </w:rPr>
        <w:t>in km</w:t>
      </w:r>
      <w:r w:rsidR="000D05EF" w:rsidRPr="002D31B1">
        <w:rPr>
          <w:szCs w:val="23"/>
        </w:rPr>
        <w:t xml:space="preserve"> f</w:t>
      </w:r>
      <w:r w:rsidR="000D05EF" w:rsidRPr="002D31B1">
        <w:t xml:space="preserve">or </w:t>
      </w:r>
      <w:r w:rsidR="0032661C" w:rsidRPr="002D31B1">
        <w:t xml:space="preserve">relative </w:t>
      </w:r>
      <w:r w:rsidR="000D05EF" w:rsidRPr="002D31B1">
        <w:t>height</w:t>
      </w:r>
      <w:r w:rsidR="0032661C" w:rsidRPr="002D31B1">
        <w:t xml:space="preserve"> transfer</w:t>
      </w:r>
      <w:r>
        <w:t>.</w:t>
      </w:r>
      <w:r w:rsidR="004A2354" w:rsidRPr="002D31B1">
        <w:t xml:space="preserve"> </w:t>
      </w:r>
      <w:r>
        <w:t>F</w:t>
      </w:r>
      <w:r w:rsidR="004A2354" w:rsidRPr="002D31B1">
        <w:t>or more information</w:t>
      </w:r>
      <w:r w:rsidR="004A2354" w:rsidRPr="002D31B1">
        <w:rPr>
          <w:rFonts w:eastAsia="Lucida Sans Unicode"/>
          <w:szCs w:val="23"/>
          <w:lang w:eastAsia="ar-SA"/>
        </w:rPr>
        <w:t xml:space="preserve"> </w:t>
      </w:r>
      <w:r w:rsidR="004A2354" w:rsidRPr="002D31B1">
        <w:t xml:space="preserve">refer to the </w:t>
      </w:r>
      <w:r w:rsidR="004A2354" w:rsidRPr="002D31B1">
        <w:rPr>
          <w:i/>
          <w:lang w:val="en-GB" w:eastAsia="en-US"/>
        </w:rPr>
        <w:t>Guideline for Control Surveys by Differential Levelling</w:t>
      </w:r>
      <w:r w:rsidR="000D05EF" w:rsidRPr="002D31B1">
        <w:t>. When computing AHD heights and height differences derived from GNSS using A</w:t>
      </w:r>
      <w:r w:rsidR="00B54768" w:rsidRPr="002D31B1">
        <w:t xml:space="preserve">USGeoid, </w:t>
      </w:r>
      <w:r w:rsidR="00D44449" w:rsidRPr="002D31B1">
        <w:t>at least three</w:t>
      </w:r>
      <w:r w:rsidR="000D05EF" w:rsidRPr="002D31B1">
        <w:t xml:space="preserve"> survey control marks should be observed to confirm the published AHD heights, AUSGeoid and the GNSS observations.</w:t>
      </w:r>
    </w:p>
    <w:p w:rsidR="0011211A" w:rsidRDefault="000D05EF" w:rsidP="0011211A">
      <w:pPr>
        <w:rPr>
          <w:i/>
          <w:lang w:val="en-GB" w:eastAsia="en-US"/>
        </w:rPr>
      </w:pPr>
      <w:r w:rsidRPr="002D31B1">
        <w:t xml:space="preserve">If better than </w:t>
      </w:r>
      <w:r w:rsidR="00AC10C6" w:rsidRPr="00632EC9">
        <w:rPr>
          <w:rFonts w:asciiTheme="minorHAnsi" w:eastAsia="Lucida Sans Unicode" w:hAnsiTheme="minorHAnsi"/>
          <w:sz w:val="22"/>
          <w:szCs w:val="22"/>
          <w:lang w:eastAsia="ar-SA"/>
        </w:rPr>
        <w:t xml:space="preserve">12 </w:t>
      </w:r>
      <w:r w:rsidR="00AC10C6" w:rsidRPr="00316C46">
        <w:rPr>
          <w:rFonts w:asciiTheme="minorHAnsi" w:eastAsia="Lucida Sans Unicode" w:hAnsiTheme="minorHAnsi"/>
          <w:szCs w:val="23"/>
          <w:lang w:eastAsia="ar-SA"/>
        </w:rPr>
        <w:t>mm</w:t>
      </w:r>
      <w:r w:rsidR="00AC10C6" w:rsidRPr="00632EC9">
        <w:rPr>
          <w:rFonts w:asciiTheme="minorHAnsi" w:eastAsia="Lucida Sans Unicode" w:hAnsiTheme="minorHAnsi"/>
          <w:sz w:val="22"/>
          <w:szCs w:val="22"/>
          <w:lang w:eastAsia="ar-SA"/>
        </w:rPr>
        <w:t xml:space="preserve"> * </w:t>
      </w:r>
      <m:oMath>
        <m:rad>
          <m:radPr>
            <m:degHide m:val="1"/>
            <m:ctrlPr>
              <w:rPr>
                <w:rFonts w:ascii="Cambria Math" w:eastAsia="Lucida Sans Unicode" w:hAnsi="Cambria Math"/>
                <w:sz w:val="22"/>
                <w:szCs w:val="22"/>
                <w:lang w:eastAsia="ar-SA"/>
              </w:rPr>
            </m:ctrlPr>
          </m:radPr>
          <m:deg/>
          <m:e>
            <m:r>
              <m:rPr>
                <m:sty m:val="p"/>
              </m:rPr>
              <w:rPr>
                <w:rFonts w:ascii="Cambria Math" w:eastAsia="Lucida Sans Unicode" w:hAnsi="Cambria Math"/>
                <w:sz w:val="22"/>
                <w:szCs w:val="22"/>
                <w:lang w:eastAsia="ar-SA"/>
              </w:rPr>
              <m:t>k</m:t>
            </m:r>
          </m:e>
        </m:rad>
      </m:oMath>
      <w:r w:rsidR="00AC10C6" w:rsidRPr="00632EC9">
        <w:rPr>
          <w:rFonts w:asciiTheme="minorHAnsi" w:eastAsia="Lucida Sans Unicode" w:hAnsiTheme="minorHAnsi"/>
          <w:sz w:val="22"/>
          <w:szCs w:val="22"/>
          <w:lang w:eastAsia="ar-SA"/>
        </w:rPr>
        <w:t xml:space="preserve"> </w:t>
      </w:r>
      <w:r w:rsidR="00AC10C6">
        <w:rPr>
          <w:rFonts w:asciiTheme="minorHAnsi" w:eastAsia="Lucida Sans Unicode" w:hAnsiTheme="minorHAnsi"/>
          <w:sz w:val="22"/>
          <w:szCs w:val="22"/>
          <w:lang w:eastAsia="ar-SA"/>
        </w:rPr>
        <w:t xml:space="preserve"> </w:t>
      </w:r>
      <w:r w:rsidRPr="002D31B1">
        <w:rPr>
          <w:rFonts w:eastAsia="Lucida Sans Unicode"/>
          <w:szCs w:val="23"/>
          <w:lang w:eastAsia="ar-SA"/>
        </w:rPr>
        <w:t>in km</w:t>
      </w:r>
      <w:r w:rsidRPr="002D31B1">
        <w:rPr>
          <w:szCs w:val="23"/>
        </w:rPr>
        <w:t xml:space="preserve"> </w:t>
      </w:r>
      <w:r w:rsidR="00F926CF">
        <w:t>RU</w:t>
      </w:r>
      <w:r w:rsidRPr="002D31B1">
        <w:t xml:space="preserve"> for a derived AHD height </w:t>
      </w:r>
      <w:r w:rsidR="004E0843">
        <w:t xml:space="preserve">difference </w:t>
      </w:r>
      <w:r w:rsidRPr="002D31B1">
        <w:t>is required</w:t>
      </w:r>
      <w:r w:rsidR="00D7518B" w:rsidRPr="002D31B1">
        <w:t>, the</w:t>
      </w:r>
      <w:r w:rsidR="00B54768" w:rsidRPr="002D31B1">
        <w:t xml:space="preserve"> </w:t>
      </w:r>
      <w:r w:rsidR="00B54768" w:rsidRPr="002D31B1">
        <w:rPr>
          <w:lang w:val="en-GB" w:eastAsia="en-US"/>
        </w:rPr>
        <w:t xml:space="preserve">survey should </w:t>
      </w:r>
      <w:r w:rsidR="0086189D">
        <w:rPr>
          <w:lang w:val="en-GB" w:eastAsia="en-US"/>
        </w:rPr>
        <w:t>adopt</w:t>
      </w:r>
      <w:r w:rsidR="00B54768" w:rsidRPr="002D31B1">
        <w:rPr>
          <w:lang w:val="en-GB" w:eastAsia="en-US"/>
        </w:rPr>
        <w:t xml:space="preserve"> the equipment, techniques and processes described in the </w:t>
      </w:r>
      <w:r w:rsidR="00B54768" w:rsidRPr="002D31B1">
        <w:rPr>
          <w:i/>
          <w:lang w:val="en-GB" w:eastAsia="en-US"/>
        </w:rPr>
        <w:t>Guideline for Control Surveys by Differential Levelling.</w:t>
      </w:r>
    </w:p>
    <w:p w:rsidR="0011211A" w:rsidRDefault="0011211A">
      <w:pPr>
        <w:spacing w:before="0" w:after="0"/>
        <w:jc w:val="left"/>
        <w:rPr>
          <w:i/>
          <w:lang w:val="en-GB" w:eastAsia="en-US"/>
        </w:rPr>
      </w:pPr>
      <w:r>
        <w:rPr>
          <w:i/>
          <w:lang w:val="en-GB" w:eastAsia="en-US"/>
        </w:rPr>
        <w:br w:type="page"/>
      </w:r>
    </w:p>
    <w:p w:rsidR="0011211A" w:rsidRPr="003A40E1" w:rsidRDefault="0011211A" w:rsidP="0011211A">
      <w:pPr>
        <w:pStyle w:val="Heading1"/>
        <w:rPr>
          <w:color w:val="4F6228" w:themeColor="accent3" w:themeShade="80"/>
          <w:lang w:val="en-GB"/>
        </w:rPr>
      </w:pPr>
      <w:bookmarkStart w:id="108" w:name="_Ref395699103"/>
      <w:bookmarkStart w:id="109" w:name="_Toc399503837"/>
      <w:r w:rsidRPr="003A40E1">
        <w:rPr>
          <w:color w:val="4F6228" w:themeColor="accent3" w:themeShade="80"/>
          <w:lang w:val="en-GB"/>
        </w:rPr>
        <w:t>Evaluation of real-time GNSS surveys using coordinate comparison</w:t>
      </w:r>
      <w:bookmarkEnd w:id="108"/>
      <w:bookmarkEnd w:id="109"/>
    </w:p>
    <w:p w:rsidR="00F52BAE" w:rsidRDefault="001613B6" w:rsidP="00F52BAE">
      <w:pPr>
        <w:pStyle w:val="Note1"/>
        <w:ind w:left="0" w:firstLine="0"/>
        <w:contextualSpacing/>
        <w:jc w:val="both"/>
        <w:rPr>
          <w:rFonts w:asciiTheme="minorHAnsi" w:hAnsiTheme="minorHAnsi" w:cstheme="minorHAnsi"/>
          <w:sz w:val="23"/>
          <w:szCs w:val="23"/>
        </w:rPr>
      </w:pPr>
      <w:r>
        <w:rPr>
          <w:rFonts w:asciiTheme="minorHAnsi" w:hAnsiTheme="minorHAnsi" w:cstheme="minorHAnsi"/>
          <w:sz w:val="23"/>
          <w:szCs w:val="23"/>
        </w:rPr>
        <w:t>Least squares adjustment is the preferred method for the rigorous evaluation of the quality of GNSS measurements, including real-time measurements</w:t>
      </w:r>
      <w:r w:rsidR="00F657AB">
        <w:rPr>
          <w:rFonts w:asciiTheme="minorHAnsi" w:hAnsiTheme="minorHAnsi" w:cstheme="minorHAnsi"/>
          <w:sz w:val="23"/>
          <w:szCs w:val="23"/>
        </w:rPr>
        <w:t xml:space="preserve"> </w:t>
      </w:r>
      <w:r w:rsidR="00F657AB" w:rsidRPr="00F657AB">
        <w:rPr>
          <w:rFonts w:asciiTheme="minorHAnsi" w:hAnsiTheme="minorHAnsi" w:cstheme="minorHAnsi"/>
          <w:sz w:val="23"/>
          <w:szCs w:val="23"/>
        </w:rPr>
        <w:t xml:space="preserve">(Refer to the SP1 </w:t>
      </w:r>
      <w:r w:rsidR="00F657AB" w:rsidRPr="000D2A72">
        <w:rPr>
          <w:rFonts w:asciiTheme="minorHAnsi" w:hAnsiTheme="minorHAnsi" w:cstheme="minorHAnsi"/>
          <w:i/>
          <w:sz w:val="23"/>
          <w:szCs w:val="23"/>
        </w:rPr>
        <w:t xml:space="preserve">Guideline for the Adjustment and Evaluation of Survey Control </w:t>
      </w:r>
      <w:r w:rsidR="00F657AB" w:rsidRPr="00F657AB">
        <w:rPr>
          <w:rFonts w:asciiTheme="minorHAnsi" w:hAnsiTheme="minorHAnsi" w:cstheme="minorHAnsi"/>
          <w:sz w:val="23"/>
          <w:szCs w:val="23"/>
        </w:rPr>
        <w:t>for quantifying, evaluatin</w:t>
      </w:r>
      <w:r w:rsidR="00F657AB">
        <w:rPr>
          <w:rFonts w:asciiTheme="minorHAnsi" w:hAnsiTheme="minorHAnsi" w:cstheme="minorHAnsi"/>
          <w:sz w:val="23"/>
          <w:szCs w:val="23"/>
        </w:rPr>
        <w:t xml:space="preserve">g and classifying uncertainty). </w:t>
      </w:r>
      <w:r>
        <w:rPr>
          <w:rFonts w:asciiTheme="minorHAnsi" w:hAnsiTheme="minorHAnsi" w:cstheme="minorHAnsi"/>
          <w:sz w:val="23"/>
          <w:szCs w:val="23"/>
        </w:rPr>
        <w:t xml:space="preserve">However, it is recognised that, when </w:t>
      </w:r>
      <w:r w:rsidR="0011211A" w:rsidRPr="00064A01">
        <w:rPr>
          <w:rFonts w:asciiTheme="minorHAnsi" w:hAnsiTheme="minorHAnsi" w:cstheme="minorHAnsi"/>
          <w:sz w:val="23"/>
          <w:szCs w:val="23"/>
        </w:rPr>
        <w:t xml:space="preserve">using real-time GNSS, it is often desirable to </w:t>
      </w:r>
      <w:r w:rsidR="0011211A">
        <w:rPr>
          <w:rFonts w:asciiTheme="minorHAnsi" w:hAnsiTheme="minorHAnsi" w:cstheme="minorHAnsi"/>
          <w:sz w:val="23"/>
          <w:szCs w:val="23"/>
        </w:rPr>
        <w:t>evaluate</w:t>
      </w:r>
      <w:r w:rsidR="0011211A" w:rsidRPr="00064A01">
        <w:rPr>
          <w:rFonts w:asciiTheme="minorHAnsi" w:hAnsiTheme="minorHAnsi" w:cstheme="minorHAnsi"/>
          <w:sz w:val="23"/>
          <w:szCs w:val="23"/>
        </w:rPr>
        <w:t xml:space="preserve"> the quality of the GNSS measurements in the field.</w:t>
      </w:r>
      <w:r w:rsidR="00F52BAE" w:rsidRPr="00F52BAE">
        <w:rPr>
          <w:rFonts w:asciiTheme="minorHAnsi" w:hAnsiTheme="minorHAnsi" w:cstheme="minorHAnsi"/>
          <w:sz w:val="23"/>
          <w:szCs w:val="23"/>
        </w:rPr>
        <w:t xml:space="preserve"> </w:t>
      </w:r>
    </w:p>
    <w:p w:rsidR="00F52BAE" w:rsidRDefault="00F52BAE" w:rsidP="00F52BAE">
      <w:pPr>
        <w:pStyle w:val="Note1"/>
        <w:ind w:left="0" w:firstLine="0"/>
        <w:contextualSpacing/>
        <w:jc w:val="both"/>
        <w:rPr>
          <w:rFonts w:asciiTheme="minorHAnsi" w:hAnsiTheme="minorHAnsi" w:cstheme="minorHAnsi"/>
          <w:sz w:val="23"/>
          <w:szCs w:val="23"/>
        </w:rPr>
      </w:pPr>
    </w:p>
    <w:p w:rsidR="00F52BAE" w:rsidRDefault="00F52BAE" w:rsidP="00F52BAE">
      <w:pPr>
        <w:pStyle w:val="Note1"/>
        <w:ind w:left="0" w:firstLine="0"/>
        <w:contextualSpacing/>
        <w:jc w:val="both"/>
        <w:rPr>
          <w:rFonts w:asciiTheme="minorHAnsi" w:hAnsiTheme="minorHAnsi" w:cstheme="minorHAnsi"/>
          <w:sz w:val="23"/>
          <w:szCs w:val="23"/>
        </w:rPr>
      </w:pPr>
      <w:r w:rsidRPr="00064A01">
        <w:rPr>
          <w:rFonts w:asciiTheme="minorHAnsi" w:hAnsiTheme="minorHAnsi" w:cstheme="minorHAnsi"/>
          <w:sz w:val="23"/>
          <w:szCs w:val="23"/>
        </w:rPr>
        <w:t xml:space="preserve">The </w:t>
      </w:r>
      <w:r>
        <w:rPr>
          <w:rFonts w:asciiTheme="minorHAnsi" w:hAnsiTheme="minorHAnsi" w:cstheme="minorHAnsi"/>
          <w:sz w:val="23"/>
          <w:szCs w:val="23"/>
        </w:rPr>
        <w:t xml:space="preserve">entire </w:t>
      </w:r>
      <w:r w:rsidRPr="00064A01">
        <w:rPr>
          <w:rFonts w:asciiTheme="minorHAnsi" w:hAnsiTheme="minorHAnsi" w:cstheme="minorHAnsi"/>
          <w:sz w:val="23"/>
          <w:szCs w:val="23"/>
        </w:rPr>
        <w:t xml:space="preserve">approach outlined </w:t>
      </w:r>
      <w:r>
        <w:rPr>
          <w:rFonts w:asciiTheme="minorHAnsi" w:hAnsiTheme="minorHAnsi" w:cstheme="minorHAnsi"/>
          <w:sz w:val="23"/>
          <w:szCs w:val="23"/>
        </w:rPr>
        <w:t>below</w:t>
      </w:r>
      <w:r w:rsidRPr="00064A01">
        <w:rPr>
          <w:rFonts w:asciiTheme="minorHAnsi" w:hAnsiTheme="minorHAnsi" w:cstheme="minorHAnsi"/>
          <w:sz w:val="23"/>
          <w:szCs w:val="23"/>
        </w:rPr>
        <w:t xml:space="preserve"> can also be applied to Network RTK measurement</w:t>
      </w:r>
      <w:r>
        <w:rPr>
          <w:rFonts w:asciiTheme="minorHAnsi" w:hAnsiTheme="minorHAnsi" w:cstheme="minorHAnsi"/>
          <w:sz w:val="23"/>
          <w:szCs w:val="23"/>
        </w:rPr>
        <w:t>s</w:t>
      </w:r>
      <w:r w:rsidRPr="00064A01">
        <w:rPr>
          <w:rFonts w:asciiTheme="minorHAnsi" w:hAnsiTheme="minorHAnsi" w:cstheme="minorHAnsi"/>
          <w:sz w:val="23"/>
          <w:szCs w:val="23"/>
        </w:rPr>
        <w:t xml:space="preserve"> using the appropriate horizontal and vertical RMS values stated by the equipment manufacturer and/or the network service provider.</w:t>
      </w:r>
    </w:p>
    <w:p w:rsidR="00F52BAE" w:rsidRDefault="00F52BAE" w:rsidP="00F52BAE">
      <w:pPr>
        <w:pStyle w:val="Note1"/>
        <w:ind w:left="0" w:firstLine="0"/>
        <w:contextualSpacing/>
        <w:jc w:val="both"/>
        <w:rPr>
          <w:rFonts w:asciiTheme="minorHAnsi" w:hAnsiTheme="minorHAnsi" w:cstheme="minorHAnsi"/>
          <w:sz w:val="23"/>
          <w:szCs w:val="23"/>
        </w:rPr>
      </w:pPr>
    </w:p>
    <w:p w:rsidR="00F52BAE" w:rsidRDefault="0011211A" w:rsidP="00442626">
      <w:pPr>
        <w:pStyle w:val="Note1"/>
        <w:ind w:left="0" w:firstLine="0"/>
        <w:jc w:val="both"/>
        <w:rPr>
          <w:rFonts w:asciiTheme="minorHAnsi" w:hAnsiTheme="minorHAnsi" w:cstheme="minorHAnsi"/>
          <w:sz w:val="23"/>
          <w:szCs w:val="23"/>
        </w:rPr>
      </w:pPr>
      <w:r w:rsidRPr="00064A01">
        <w:rPr>
          <w:rFonts w:asciiTheme="minorHAnsi" w:hAnsiTheme="minorHAnsi" w:cstheme="minorHAnsi"/>
          <w:sz w:val="23"/>
          <w:szCs w:val="23"/>
        </w:rPr>
        <w:t xml:space="preserve">An </w:t>
      </w:r>
      <w:r>
        <w:rPr>
          <w:rFonts w:asciiTheme="minorHAnsi" w:hAnsiTheme="minorHAnsi" w:cstheme="minorHAnsi"/>
          <w:sz w:val="23"/>
          <w:szCs w:val="23"/>
        </w:rPr>
        <w:t>o</w:t>
      </w:r>
      <w:r w:rsidRPr="00064A01">
        <w:rPr>
          <w:rFonts w:asciiTheme="minorHAnsi" w:hAnsiTheme="minorHAnsi" w:cstheme="minorHAnsi"/>
          <w:sz w:val="23"/>
          <w:szCs w:val="23"/>
        </w:rPr>
        <w:t xml:space="preserve">utlier </w:t>
      </w:r>
      <w:r>
        <w:rPr>
          <w:rFonts w:asciiTheme="minorHAnsi" w:hAnsiTheme="minorHAnsi" w:cstheme="minorHAnsi"/>
          <w:sz w:val="23"/>
          <w:szCs w:val="23"/>
        </w:rPr>
        <w:t>t</w:t>
      </w:r>
      <w:r w:rsidRPr="00064A01">
        <w:rPr>
          <w:rFonts w:asciiTheme="minorHAnsi" w:hAnsiTheme="minorHAnsi" w:cstheme="minorHAnsi"/>
          <w:sz w:val="23"/>
          <w:szCs w:val="23"/>
        </w:rPr>
        <w:t xml:space="preserve">est can be used to assess the agreement between the coordinates from two or more GNSS occupations of the same mark. The </w:t>
      </w:r>
      <w:r>
        <w:rPr>
          <w:rFonts w:asciiTheme="minorHAnsi" w:hAnsiTheme="minorHAnsi" w:cstheme="minorHAnsi"/>
          <w:sz w:val="23"/>
          <w:szCs w:val="23"/>
        </w:rPr>
        <w:t>o</w:t>
      </w:r>
      <w:r w:rsidRPr="00064A01">
        <w:rPr>
          <w:rFonts w:asciiTheme="minorHAnsi" w:hAnsiTheme="minorHAnsi" w:cstheme="minorHAnsi"/>
          <w:sz w:val="23"/>
          <w:szCs w:val="23"/>
        </w:rPr>
        <w:t xml:space="preserve">utlier </w:t>
      </w:r>
      <w:r>
        <w:rPr>
          <w:rFonts w:asciiTheme="minorHAnsi" w:hAnsiTheme="minorHAnsi" w:cstheme="minorHAnsi"/>
          <w:sz w:val="23"/>
          <w:szCs w:val="23"/>
        </w:rPr>
        <w:t>t</w:t>
      </w:r>
      <w:r w:rsidRPr="00064A01">
        <w:rPr>
          <w:rFonts w:asciiTheme="minorHAnsi" w:hAnsiTheme="minorHAnsi" w:cstheme="minorHAnsi"/>
          <w:sz w:val="23"/>
          <w:szCs w:val="23"/>
        </w:rPr>
        <w:t xml:space="preserve">est compares the </w:t>
      </w:r>
      <w:r w:rsidRPr="00064A01">
        <w:rPr>
          <w:rFonts w:asciiTheme="minorHAnsi" w:hAnsiTheme="minorHAnsi" w:cstheme="minorHAnsi"/>
          <w:i/>
          <w:sz w:val="23"/>
          <w:szCs w:val="23"/>
        </w:rPr>
        <w:t>actual agreement</w:t>
      </w:r>
      <w:r w:rsidRPr="00064A01">
        <w:rPr>
          <w:rFonts w:asciiTheme="minorHAnsi" w:hAnsiTheme="minorHAnsi" w:cstheme="minorHAnsi"/>
          <w:sz w:val="23"/>
          <w:szCs w:val="23"/>
        </w:rPr>
        <w:t xml:space="preserve"> between the measurements for </w:t>
      </w:r>
      <w:r w:rsidR="005C06E9">
        <w:rPr>
          <w:rFonts w:asciiTheme="minorHAnsi" w:hAnsiTheme="minorHAnsi" w:cstheme="minorHAnsi"/>
          <w:sz w:val="23"/>
          <w:szCs w:val="23"/>
        </w:rPr>
        <w:t>multiple</w:t>
      </w:r>
      <w:r w:rsidRPr="00064A01">
        <w:rPr>
          <w:rFonts w:asciiTheme="minorHAnsi" w:hAnsiTheme="minorHAnsi" w:cstheme="minorHAnsi"/>
          <w:sz w:val="23"/>
          <w:szCs w:val="23"/>
        </w:rPr>
        <w:t xml:space="preserve"> occupations</w:t>
      </w:r>
      <w:r>
        <w:rPr>
          <w:rFonts w:asciiTheme="minorHAnsi" w:hAnsiTheme="minorHAnsi" w:cstheme="minorHAnsi"/>
          <w:sz w:val="23"/>
          <w:szCs w:val="23"/>
        </w:rPr>
        <w:t xml:space="preserve"> to the </w:t>
      </w:r>
      <w:r w:rsidRPr="00064A01">
        <w:rPr>
          <w:rFonts w:asciiTheme="minorHAnsi" w:hAnsiTheme="minorHAnsi" w:cstheme="minorHAnsi"/>
          <w:i/>
          <w:sz w:val="23"/>
          <w:szCs w:val="23"/>
        </w:rPr>
        <w:t>expected agreement</w:t>
      </w:r>
      <w:r w:rsidRPr="00064A01">
        <w:rPr>
          <w:rFonts w:asciiTheme="minorHAnsi" w:hAnsiTheme="minorHAnsi" w:cstheme="minorHAnsi"/>
          <w:sz w:val="23"/>
          <w:szCs w:val="23"/>
        </w:rPr>
        <w:t xml:space="preserve"> </w:t>
      </w:r>
      <w:r>
        <w:rPr>
          <w:rFonts w:asciiTheme="minorHAnsi" w:hAnsiTheme="minorHAnsi" w:cstheme="minorHAnsi"/>
          <w:sz w:val="23"/>
          <w:szCs w:val="23"/>
        </w:rPr>
        <w:t>(</w:t>
      </w:r>
      <w:r w:rsidRPr="00064A01">
        <w:rPr>
          <w:rFonts w:asciiTheme="minorHAnsi" w:hAnsiTheme="minorHAnsi" w:cstheme="minorHAnsi"/>
          <w:sz w:val="23"/>
          <w:szCs w:val="23"/>
        </w:rPr>
        <w:t>for the equipment and technique used</w:t>
      </w:r>
      <w:r>
        <w:rPr>
          <w:rFonts w:asciiTheme="minorHAnsi" w:hAnsiTheme="minorHAnsi" w:cstheme="minorHAnsi"/>
          <w:sz w:val="23"/>
          <w:szCs w:val="23"/>
        </w:rPr>
        <w:t>)</w:t>
      </w:r>
      <w:r w:rsidRPr="00064A01">
        <w:rPr>
          <w:rFonts w:asciiTheme="minorHAnsi" w:hAnsiTheme="minorHAnsi" w:cstheme="minorHAnsi"/>
          <w:sz w:val="23"/>
          <w:szCs w:val="23"/>
        </w:rPr>
        <w:t xml:space="preserve">. Note that quality indicators displayed by the GNSS survey controller can often be overly optimistic because external effects, such as multipath, can be underestimated (especially for short occupation times). Therefore, the manufacturer’s specification </w:t>
      </w:r>
      <w:r w:rsidR="001613B6">
        <w:rPr>
          <w:rFonts w:asciiTheme="minorHAnsi" w:hAnsiTheme="minorHAnsi" w:cstheme="minorHAnsi"/>
          <w:sz w:val="23"/>
          <w:szCs w:val="23"/>
        </w:rPr>
        <w:t xml:space="preserve">(or other empirically derived quality estimates) </w:t>
      </w:r>
      <w:r w:rsidRPr="00064A01">
        <w:rPr>
          <w:rFonts w:asciiTheme="minorHAnsi" w:hAnsiTheme="minorHAnsi" w:cstheme="minorHAnsi"/>
          <w:sz w:val="23"/>
          <w:szCs w:val="23"/>
        </w:rPr>
        <w:t xml:space="preserve">for a given piece of equipment and technique should be used to compute the </w:t>
      </w:r>
      <w:r w:rsidRPr="00064A01">
        <w:rPr>
          <w:rFonts w:asciiTheme="minorHAnsi" w:hAnsiTheme="minorHAnsi" w:cstheme="minorHAnsi"/>
          <w:i/>
          <w:sz w:val="23"/>
          <w:szCs w:val="23"/>
        </w:rPr>
        <w:t>expected agreement</w:t>
      </w:r>
      <w:r w:rsidRPr="00064A01">
        <w:rPr>
          <w:rFonts w:asciiTheme="minorHAnsi" w:hAnsiTheme="minorHAnsi" w:cstheme="minorHAnsi"/>
          <w:sz w:val="23"/>
          <w:szCs w:val="23"/>
        </w:rPr>
        <w:t xml:space="preserve"> between two occupations. </w:t>
      </w:r>
    </w:p>
    <w:p w:rsidR="0011211A" w:rsidRPr="00064A01" w:rsidRDefault="0011211A" w:rsidP="00442626">
      <w:pPr>
        <w:pStyle w:val="Note1"/>
        <w:ind w:left="0" w:firstLine="0"/>
        <w:jc w:val="both"/>
        <w:rPr>
          <w:rFonts w:asciiTheme="minorHAnsi" w:hAnsiTheme="minorHAnsi" w:cstheme="minorHAnsi"/>
          <w:sz w:val="23"/>
          <w:szCs w:val="23"/>
        </w:rPr>
      </w:pPr>
      <w:r w:rsidRPr="00064A01">
        <w:rPr>
          <w:rFonts w:asciiTheme="minorHAnsi" w:hAnsiTheme="minorHAnsi" w:cstheme="minorHAnsi"/>
          <w:sz w:val="23"/>
          <w:szCs w:val="23"/>
        </w:rPr>
        <w:t xml:space="preserve">The use of coordinate comparison is best explained using an example survey as shown in </w:t>
      </w:r>
      <w:r w:rsidR="00504E60" w:rsidRPr="00504E60">
        <w:rPr>
          <w:rFonts w:asciiTheme="minorHAnsi" w:hAnsiTheme="minorHAnsi" w:cstheme="minorHAnsi"/>
          <w:sz w:val="23"/>
          <w:szCs w:val="23"/>
        </w:rPr>
        <w:fldChar w:fldCharType="begin"/>
      </w:r>
      <w:r w:rsidR="00504E60" w:rsidRPr="00504E60">
        <w:rPr>
          <w:rFonts w:asciiTheme="minorHAnsi" w:hAnsiTheme="minorHAnsi" w:cstheme="minorHAnsi"/>
          <w:sz w:val="23"/>
          <w:szCs w:val="23"/>
        </w:rPr>
        <w:instrText xml:space="preserve"> REF _Ref395699374 \h  \* MERGEFORMAT </w:instrText>
      </w:r>
      <w:r w:rsidR="00504E60" w:rsidRPr="00504E60">
        <w:rPr>
          <w:rFonts w:asciiTheme="minorHAnsi" w:hAnsiTheme="minorHAnsi" w:cstheme="minorHAnsi"/>
          <w:sz w:val="23"/>
          <w:szCs w:val="23"/>
        </w:rPr>
      </w:r>
      <w:r w:rsidR="00504E60" w:rsidRPr="00504E60">
        <w:rPr>
          <w:rFonts w:asciiTheme="minorHAnsi" w:hAnsiTheme="minorHAnsi" w:cstheme="minorHAnsi"/>
          <w:sz w:val="23"/>
          <w:szCs w:val="23"/>
        </w:rPr>
        <w:fldChar w:fldCharType="separate"/>
      </w:r>
      <w:r w:rsidR="00BB4DB6" w:rsidRPr="00BB4DB6">
        <w:rPr>
          <w:rFonts w:asciiTheme="minorHAnsi" w:hAnsiTheme="minorHAnsi"/>
          <w:sz w:val="23"/>
          <w:szCs w:val="23"/>
        </w:rPr>
        <w:t xml:space="preserve">Figure </w:t>
      </w:r>
      <w:r w:rsidR="00BB4DB6" w:rsidRPr="00BB4DB6">
        <w:rPr>
          <w:rFonts w:asciiTheme="minorHAnsi" w:hAnsiTheme="minorHAnsi"/>
          <w:noProof/>
          <w:sz w:val="23"/>
          <w:szCs w:val="23"/>
        </w:rPr>
        <w:t>3</w:t>
      </w:r>
      <w:r w:rsidR="00504E60" w:rsidRPr="00504E60">
        <w:rPr>
          <w:rFonts w:asciiTheme="minorHAnsi" w:hAnsiTheme="minorHAnsi" w:cstheme="minorHAnsi"/>
          <w:sz w:val="23"/>
          <w:szCs w:val="23"/>
        </w:rPr>
        <w:fldChar w:fldCharType="end"/>
      </w:r>
      <w:r w:rsidRPr="00504E60">
        <w:rPr>
          <w:rFonts w:asciiTheme="minorHAnsi" w:hAnsiTheme="minorHAnsi" w:cstheme="minorHAnsi"/>
          <w:sz w:val="23"/>
          <w:szCs w:val="23"/>
        </w:rPr>
        <w:t>.</w:t>
      </w:r>
      <w:r w:rsidRPr="00064A01">
        <w:rPr>
          <w:rFonts w:asciiTheme="minorHAnsi" w:hAnsiTheme="minorHAnsi" w:cstheme="minorHAnsi"/>
          <w:sz w:val="23"/>
          <w:szCs w:val="23"/>
        </w:rPr>
        <w:t xml:space="preserve"> The </w:t>
      </w:r>
      <w:r w:rsidR="00F657AB">
        <w:rPr>
          <w:rFonts w:asciiTheme="minorHAnsi" w:hAnsiTheme="minorHAnsi" w:cstheme="minorHAnsi"/>
          <w:sz w:val="23"/>
          <w:szCs w:val="23"/>
        </w:rPr>
        <w:t>survey</w:t>
      </w:r>
      <w:r w:rsidR="00F657AB" w:rsidRPr="00064A01">
        <w:rPr>
          <w:rFonts w:asciiTheme="minorHAnsi" w:hAnsiTheme="minorHAnsi" w:cstheme="minorHAnsi"/>
          <w:sz w:val="23"/>
          <w:szCs w:val="23"/>
        </w:rPr>
        <w:t xml:space="preserve"> </w:t>
      </w:r>
      <w:r w:rsidRPr="00064A01">
        <w:rPr>
          <w:rFonts w:asciiTheme="minorHAnsi" w:hAnsiTheme="minorHAnsi" w:cstheme="minorHAnsi"/>
          <w:sz w:val="23"/>
          <w:szCs w:val="23"/>
        </w:rPr>
        <w:t xml:space="preserve">requires new marks (A and B) to be coordinated with </w:t>
      </w:r>
      <w:r w:rsidR="0078722E" w:rsidRPr="0078722E">
        <w:rPr>
          <w:rFonts w:asciiTheme="minorHAnsi" w:hAnsiTheme="minorHAnsi" w:cstheme="minorHAnsi"/>
          <w:sz w:val="23"/>
          <w:szCs w:val="23"/>
        </w:rPr>
        <w:t xml:space="preserve">a horizontal SU of A and B of 0.020 m </w:t>
      </w:r>
      <w:r w:rsidR="00AA7F61">
        <w:rPr>
          <w:rFonts w:asciiTheme="minorHAnsi" w:hAnsiTheme="minorHAnsi" w:cstheme="minorHAnsi"/>
          <w:sz w:val="23"/>
          <w:szCs w:val="23"/>
        </w:rPr>
        <w:t>(</w:t>
      </w:r>
      <w:r w:rsidR="0078722E" w:rsidRPr="0078722E">
        <w:rPr>
          <w:rFonts w:asciiTheme="minorHAnsi" w:hAnsiTheme="minorHAnsi" w:cstheme="minorHAnsi"/>
          <w:sz w:val="23"/>
          <w:szCs w:val="23"/>
        </w:rPr>
        <w:t>at 95% confidence) and</w:t>
      </w:r>
      <w:r w:rsidR="0078722E">
        <w:rPr>
          <w:rFonts w:asciiTheme="minorHAnsi" w:hAnsiTheme="minorHAnsi" w:cstheme="minorHAnsi"/>
          <w:sz w:val="23"/>
          <w:szCs w:val="23"/>
        </w:rPr>
        <w:t xml:space="preserve"> </w:t>
      </w:r>
      <w:r w:rsidRPr="00064A01">
        <w:rPr>
          <w:rFonts w:asciiTheme="minorHAnsi" w:hAnsiTheme="minorHAnsi" w:cstheme="minorHAnsi"/>
          <w:sz w:val="23"/>
          <w:szCs w:val="23"/>
        </w:rPr>
        <w:t xml:space="preserve">a horizontal </w:t>
      </w:r>
      <w:r>
        <w:rPr>
          <w:rFonts w:asciiTheme="minorHAnsi" w:hAnsiTheme="minorHAnsi" w:cstheme="minorHAnsi"/>
          <w:sz w:val="23"/>
          <w:szCs w:val="23"/>
        </w:rPr>
        <w:t>RU</w:t>
      </w:r>
      <w:r w:rsidRPr="00064A01">
        <w:rPr>
          <w:rFonts w:asciiTheme="minorHAnsi" w:hAnsiTheme="minorHAnsi" w:cstheme="minorHAnsi"/>
          <w:sz w:val="23"/>
          <w:szCs w:val="23"/>
        </w:rPr>
        <w:t xml:space="preserve"> between A and B of 0.030</w:t>
      </w:r>
      <w:r w:rsidR="001613B6">
        <w:rPr>
          <w:rFonts w:asciiTheme="minorHAnsi" w:hAnsiTheme="minorHAnsi" w:cstheme="minorHAnsi"/>
          <w:sz w:val="23"/>
          <w:szCs w:val="23"/>
        </w:rPr>
        <w:t xml:space="preserve"> </w:t>
      </w:r>
      <w:r w:rsidRPr="00064A01">
        <w:rPr>
          <w:rFonts w:asciiTheme="minorHAnsi" w:hAnsiTheme="minorHAnsi" w:cstheme="minorHAnsi"/>
          <w:sz w:val="23"/>
          <w:szCs w:val="23"/>
        </w:rPr>
        <w:t xml:space="preserve">m (at 95% confidence). The surveyor establishes a GNSS </w:t>
      </w:r>
      <w:r>
        <w:rPr>
          <w:rFonts w:asciiTheme="minorHAnsi" w:hAnsiTheme="minorHAnsi" w:cstheme="minorHAnsi"/>
          <w:sz w:val="23"/>
          <w:szCs w:val="23"/>
        </w:rPr>
        <w:t>b</w:t>
      </w:r>
      <w:r w:rsidRPr="00064A01">
        <w:rPr>
          <w:rFonts w:asciiTheme="minorHAnsi" w:hAnsiTheme="minorHAnsi" w:cstheme="minorHAnsi"/>
          <w:sz w:val="23"/>
          <w:szCs w:val="23"/>
        </w:rPr>
        <w:t xml:space="preserve">ase receiver at </w:t>
      </w:r>
      <w:r>
        <w:rPr>
          <w:rFonts w:asciiTheme="minorHAnsi" w:hAnsiTheme="minorHAnsi" w:cstheme="minorHAnsi"/>
          <w:sz w:val="23"/>
          <w:szCs w:val="23"/>
        </w:rPr>
        <w:t>r</w:t>
      </w:r>
      <w:r w:rsidRPr="00064A01">
        <w:rPr>
          <w:rFonts w:asciiTheme="minorHAnsi" w:hAnsiTheme="minorHAnsi" w:cstheme="minorHAnsi"/>
          <w:sz w:val="23"/>
          <w:szCs w:val="23"/>
        </w:rPr>
        <w:t xml:space="preserve">eference </w:t>
      </w:r>
      <w:r>
        <w:rPr>
          <w:rFonts w:asciiTheme="minorHAnsi" w:hAnsiTheme="minorHAnsi" w:cstheme="minorHAnsi"/>
          <w:sz w:val="23"/>
          <w:szCs w:val="23"/>
        </w:rPr>
        <w:t>s</w:t>
      </w:r>
      <w:r w:rsidRPr="00064A01">
        <w:rPr>
          <w:rFonts w:asciiTheme="minorHAnsi" w:hAnsiTheme="minorHAnsi" w:cstheme="minorHAnsi"/>
          <w:sz w:val="23"/>
          <w:szCs w:val="23"/>
        </w:rPr>
        <w:t xml:space="preserve">tation 1 and uses a GNSS </w:t>
      </w:r>
      <w:r>
        <w:rPr>
          <w:rFonts w:asciiTheme="minorHAnsi" w:hAnsiTheme="minorHAnsi" w:cstheme="minorHAnsi"/>
          <w:sz w:val="23"/>
          <w:szCs w:val="23"/>
        </w:rPr>
        <w:t>r</w:t>
      </w:r>
      <w:r w:rsidRPr="00064A01">
        <w:rPr>
          <w:rFonts w:asciiTheme="minorHAnsi" w:hAnsiTheme="minorHAnsi" w:cstheme="minorHAnsi"/>
          <w:sz w:val="23"/>
          <w:szCs w:val="23"/>
        </w:rPr>
        <w:t xml:space="preserve">over receiver to occupy </w:t>
      </w:r>
      <w:r>
        <w:rPr>
          <w:rFonts w:asciiTheme="minorHAnsi" w:hAnsiTheme="minorHAnsi" w:cstheme="minorHAnsi"/>
          <w:sz w:val="23"/>
          <w:szCs w:val="23"/>
        </w:rPr>
        <w:t>m</w:t>
      </w:r>
      <w:r w:rsidRPr="00064A01">
        <w:rPr>
          <w:rFonts w:asciiTheme="minorHAnsi" w:hAnsiTheme="minorHAnsi" w:cstheme="minorHAnsi"/>
          <w:sz w:val="23"/>
          <w:szCs w:val="23"/>
        </w:rPr>
        <w:t xml:space="preserve">arks A and B. The </w:t>
      </w:r>
      <w:r>
        <w:rPr>
          <w:rFonts w:asciiTheme="minorHAnsi" w:hAnsiTheme="minorHAnsi" w:cstheme="minorHAnsi"/>
          <w:sz w:val="23"/>
          <w:szCs w:val="23"/>
        </w:rPr>
        <w:t>b</w:t>
      </w:r>
      <w:r w:rsidRPr="00064A01">
        <w:rPr>
          <w:rFonts w:asciiTheme="minorHAnsi" w:hAnsiTheme="minorHAnsi" w:cstheme="minorHAnsi"/>
          <w:sz w:val="23"/>
          <w:szCs w:val="23"/>
        </w:rPr>
        <w:t xml:space="preserve">ase receiver is then moved to </w:t>
      </w:r>
      <w:r>
        <w:rPr>
          <w:rFonts w:asciiTheme="minorHAnsi" w:hAnsiTheme="minorHAnsi" w:cstheme="minorHAnsi"/>
          <w:sz w:val="23"/>
          <w:szCs w:val="23"/>
        </w:rPr>
        <w:t>r</w:t>
      </w:r>
      <w:r w:rsidRPr="00064A01">
        <w:rPr>
          <w:rFonts w:asciiTheme="minorHAnsi" w:hAnsiTheme="minorHAnsi" w:cstheme="minorHAnsi"/>
          <w:sz w:val="23"/>
          <w:szCs w:val="23"/>
        </w:rPr>
        <w:t xml:space="preserve">eference </w:t>
      </w:r>
      <w:r>
        <w:rPr>
          <w:rFonts w:asciiTheme="minorHAnsi" w:hAnsiTheme="minorHAnsi" w:cstheme="minorHAnsi"/>
          <w:sz w:val="23"/>
          <w:szCs w:val="23"/>
        </w:rPr>
        <w:t>s</w:t>
      </w:r>
      <w:r w:rsidRPr="00064A01">
        <w:rPr>
          <w:rFonts w:asciiTheme="minorHAnsi" w:hAnsiTheme="minorHAnsi" w:cstheme="minorHAnsi"/>
          <w:sz w:val="23"/>
          <w:szCs w:val="23"/>
        </w:rPr>
        <w:t xml:space="preserve">tation 2 and </w:t>
      </w:r>
      <w:r>
        <w:rPr>
          <w:rFonts w:asciiTheme="minorHAnsi" w:hAnsiTheme="minorHAnsi" w:cstheme="minorHAnsi"/>
          <w:sz w:val="23"/>
          <w:szCs w:val="23"/>
        </w:rPr>
        <w:t xml:space="preserve">marks </w:t>
      </w:r>
      <w:r w:rsidRPr="00064A01">
        <w:rPr>
          <w:rFonts w:asciiTheme="minorHAnsi" w:hAnsiTheme="minorHAnsi" w:cstheme="minorHAnsi"/>
          <w:sz w:val="23"/>
          <w:szCs w:val="23"/>
        </w:rPr>
        <w:t xml:space="preserve">A and B are reoccupied. So for </w:t>
      </w:r>
      <w:r>
        <w:rPr>
          <w:rFonts w:asciiTheme="minorHAnsi" w:hAnsiTheme="minorHAnsi" w:cstheme="minorHAnsi"/>
          <w:sz w:val="23"/>
          <w:szCs w:val="23"/>
        </w:rPr>
        <w:t>m</w:t>
      </w:r>
      <w:r w:rsidRPr="00064A01">
        <w:rPr>
          <w:rFonts w:asciiTheme="minorHAnsi" w:hAnsiTheme="minorHAnsi" w:cstheme="minorHAnsi"/>
          <w:sz w:val="23"/>
          <w:szCs w:val="23"/>
        </w:rPr>
        <w:t xml:space="preserve">ark A, the first occupation measures </w:t>
      </w:r>
      <w:r>
        <w:rPr>
          <w:rFonts w:asciiTheme="minorHAnsi" w:hAnsiTheme="minorHAnsi" w:cstheme="minorHAnsi"/>
          <w:sz w:val="23"/>
          <w:szCs w:val="23"/>
        </w:rPr>
        <w:t>b</w:t>
      </w:r>
      <w:r w:rsidRPr="00064A01">
        <w:rPr>
          <w:rFonts w:asciiTheme="minorHAnsi" w:hAnsiTheme="minorHAnsi" w:cstheme="minorHAnsi"/>
          <w:sz w:val="23"/>
          <w:szCs w:val="23"/>
        </w:rPr>
        <w:t>aseline 1-A resulting in coordinates at A</w:t>
      </w:r>
      <w:r w:rsidRPr="00AA7F61">
        <w:rPr>
          <w:rFonts w:asciiTheme="minorHAnsi" w:hAnsiTheme="minorHAnsi" w:cstheme="minorHAnsi"/>
          <w:sz w:val="23"/>
          <w:szCs w:val="23"/>
          <w:vertAlign w:val="subscript"/>
        </w:rPr>
        <w:t>1</w:t>
      </w:r>
      <w:r w:rsidRPr="00064A01">
        <w:rPr>
          <w:rFonts w:asciiTheme="minorHAnsi" w:hAnsiTheme="minorHAnsi" w:cstheme="minorHAnsi"/>
          <w:sz w:val="23"/>
          <w:szCs w:val="23"/>
        </w:rPr>
        <w:t xml:space="preserve"> and the second occupation measures </w:t>
      </w:r>
      <w:r>
        <w:rPr>
          <w:rFonts w:asciiTheme="minorHAnsi" w:hAnsiTheme="minorHAnsi" w:cstheme="minorHAnsi"/>
          <w:sz w:val="23"/>
          <w:szCs w:val="23"/>
        </w:rPr>
        <w:t>b</w:t>
      </w:r>
      <w:r w:rsidRPr="00064A01">
        <w:rPr>
          <w:rFonts w:asciiTheme="minorHAnsi" w:hAnsiTheme="minorHAnsi" w:cstheme="minorHAnsi"/>
          <w:sz w:val="23"/>
          <w:szCs w:val="23"/>
        </w:rPr>
        <w:t>aseline 2-A resulting in coordinates at A</w:t>
      </w:r>
      <w:r w:rsidRPr="00AA7F61">
        <w:rPr>
          <w:rFonts w:asciiTheme="minorHAnsi" w:hAnsiTheme="minorHAnsi" w:cstheme="minorHAnsi"/>
          <w:sz w:val="23"/>
          <w:szCs w:val="23"/>
          <w:vertAlign w:val="subscript"/>
        </w:rPr>
        <w:t>2</w:t>
      </w:r>
      <w:r w:rsidRPr="00064A01">
        <w:rPr>
          <w:rFonts w:asciiTheme="minorHAnsi" w:hAnsiTheme="minorHAnsi" w:cstheme="minorHAnsi"/>
          <w:sz w:val="23"/>
          <w:szCs w:val="23"/>
        </w:rPr>
        <w:t>.</w:t>
      </w:r>
      <w:r>
        <w:rPr>
          <w:rFonts w:asciiTheme="minorHAnsi" w:hAnsiTheme="minorHAnsi" w:cstheme="minorHAnsi"/>
          <w:sz w:val="23"/>
          <w:szCs w:val="23"/>
        </w:rPr>
        <w:t xml:space="preserve"> Similarly, B</w:t>
      </w:r>
      <w:r w:rsidRPr="00AA7F61">
        <w:rPr>
          <w:rFonts w:asciiTheme="minorHAnsi" w:hAnsiTheme="minorHAnsi" w:cstheme="minorHAnsi"/>
          <w:sz w:val="23"/>
          <w:szCs w:val="23"/>
          <w:vertAlign w:val="subscript"/>
        </w:rPr>
        <w:t>1</w:t>
      </w:r>
      <w:r>
        <w:rPr>
          <w:rFonts w:asciiTheme="minorHAnsi" w:hAnsiTheme="minorHAnsi" w:cstheme="minorHAnsi"/>
          <w:sz w:val="23"/>
          <w:szCs w:val="23"/>
        </w:rPr>
        <w:t xml:space="preserve"> and B</w:t>
      </w:r>
      <w:r w:rsidRPr="00AA7F61">
        <w:rPr>
          <w:rFonts w:asciiTheme="minorHAnsi" w:hAnsiTheme="minorHAnsi" w:cstheme="minorHAnsi"/>
          <w:sz w:val="23"/>
          <w:szCs w:val="23"/>
          <w:vertAlign w:val="subscript"/>
        </w:rPr>
        <w:t>2</w:t>
      </w:r>
      <w:r>
        <w:rPr>
          <w:rFonts w:asciiTheme="minorHAnsi" w:hAnsiTheme="minorHAnsi" w:cstheme="minorHAnsi"/>
          <w:sz w:val="23"/>
          <w:szCs w:val="23"/>
        </w:rPr>
        <w:t xml:space="preserve"> represent the two occupations of mark B.</w:t>
      </w:r>
    </w:p>
    <w:p w:rsidR="0011211A" w:rsidRDefault="00E209C2" w:rsidP="003E50DE">
      <w:pPr>
        <w:pStyle w:val="Note1"/>
        <w:keepNext/>
        <w:ind w:left="0" w:firstLine="0"/>
      </w:pPr>
      <w:r>
        <w:rPr>
          <w:rFonts w:asciiTheme="minorHAnsi" w:hAnsiTheme="minorHAnsi" w:cstheme="minorHAnsi"/>
          <w:noProof/>
          <w:sz w:val="23"/>
          <w:szCs w:val="23"/>
          <w:lang w:eastAsia="en-AU"/>
        </w:rPr>
        <w:drawing>
          <wp:inline distT="0" distB="0" distL="0" distR="0" wp14:anchorId="6DEA7B8B" wp14:editId="579262E1">
            <wp:extent cx="5434330" cy="3924935"/>
            <wp:effectExtent l="0" t="0" r="0" b="0"/>
            <wp:docPr id="4" name="Picture 4" descr="N:\geodesy\GEOAdmin\ICSM\GEODESY.GRP\GTSC_PCG\Documents\SP1\SP1version2\CURRENT\Figures\14-84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eodesy\GEOAdmin\ICSM\GEODESY.GRP\GTSC_PCG\Documents\SP1\SP1version2\CURRENT\Figures\14-8480-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34330" cy="3924935"/>
                    </a:xfrm>
                    <a:prstGeom prst="rect">
                      <a:avLst/>
                    </a:prstGeom>
                    <a:noFill/>
                    <a:ln>
                      <a:noFill/>
                    </a:ln>
                  </pic:spPr>
                </pic:pic>
              </a:graphicData>
            </a:graphic>
          </wp:inline>
        </w:drawing>
      </w:r>
    </w:p>
    <w:p w:rsidR="0011211A" w:rsidRPr="00064A01" w:rsidRDefault="0011211A" w:rsidP="00357FE8">
      <w:pPr>
        <w:pStyle w:val="Caption"/>
        <w:jc w:val="center"/>
        <w:rPr>
          <w:rFonts w:asciiTheme="minorHAnsi" w:hAnsiTheme="minorHAnsi" w:cstheme="minorHAnsi"/>
          <w:sz w:val="23"/>
          <w:szCs w:val="23"/>
        </w:rPr>
      </w:pPr>
      <w:bookmarkStart w:id="110" w:name="_Ref395699374"/>
      <w:bookmarkStart w:id="111" w:name="_Toc401574756"/>
      <w:r>
        <w:t xml:space="preserve">Figure </w:t>
      </w:r>
      <w:r w:rsidR="007F3B57">
        <w:fldChar w:fldCharType="begin"/>
      </w:r>
      <w:r w:rsidR="007F3B57">
        <w:instrText xml:space="preserve"> SEQ Figure \* ARABIC </w:instrText>
      </w:r>
      <w:r w:rsidR="007F3B57">
        <w:fldChar w:fldCharType="separate"/>
      </w:r>
      <w:r w:rsidR="00BB4DB6">
        <w:rPr>
          <w:noProof/>
        </w:rPr>
        <w:t>3</w:t>
      </w:r>
      <w:r w:rsidR="007F3B57">
        <w:rPr>
          <w:noProof/>
        </w:rPr>
        <w:fldChar w:fldCharType="end"/>
      </w:r>
      <w:bookmarkEnd w:id="110"/>
      <w:r>
        <w:t>: Example network of marks to be coordinated</w:t>
      </w:r>
      <w:bookmarkEnd w:id="111"/>
    </w:p>
    <w:p w:rsidR="0011211A" w:rsidRPr="00064A01" w:rsidRDefault="0011211A" w:rsidP="00442626">
      <w:pPr>
        <w:pStyle w:val="Note1"/>
        <w:ind w:left="0" w:firstLine="0"/>
        <w:jc w:val="both"/>
        <w:rPr>
          <w:rFonts w:asciiTheme="minorHAnsi" w:hAnsiTheme="minorHAnsi" w:cstheme="minorHAnsi"/>
          <w:sz w:val="23"/>
          <w:szCs w:val="23"/>
        </w:rPr>
      </w:pPr>
      <w:r w:rsidRPr="00064A01">
        <w:rPr>
          <w:rFonts w:asciiTheme="minorHAnsi" w:hAnsiTheme="minorHAnsi" w:cstheme="minorHAnsi"/>
          <w:sz w:val="23"/>
          <w:szCs w:val="23"/>
        </w:rPr>
        <w:t xml:space="preserve">In the following calculations, it is assumed that the two </w:t>
      </w:r>
      <w:r>
        <w:rPr>
          <w:rFonts w:asciiTheme="minorHAnsi" w:hAnsiTheme="minorHAnsi" w:cstheme="minorHAnsi"/>
          <w:sz w:val="23"/>
          <w:szCs w:val="23"/>
        </w:rPr>
        <w:t>r</w:t>
      </w:r>
      <w:r w:rsidRPr="00064A01">
        <w:rPr>
          <w:rFonts w:asciiTheme="minorHAnsi" w:hAnsiTheme="minorHAnsi" w:cstheme="minorHAnsi"/>
          <w:sz w:val="23"/>
          <w:szCs w:val="23"/>
        </w:rPr>
        <w:t xml:space="preserve">eference </w:t>
      </w:r>
      <w:r>
        <w:rPr>
          <w:rFonts w:asciiTheme="minorHAnsi" w:hAnsiTheme="minorHAnsi" w:cstheme="minorHAnsi"/>
          <w:sz w:val="23"/>
          <w:szCs w:val="23"/>
        </w:rPr>
        <w:t>s</w:t>
      </w:r>
      <w:r w:rsidRPr="00064A01">
        <w:rPr>
          <w:rFonts w:asciiTheme="minorHAnsi" w:hAnsiTheme="minorHAnsi" w:cstheme="minorHAnsi"/>
          <w:sz w:val="23"/>
          <w:szCs w:val="23"/>
        </w:rPr>
        <w:t>tations have been surveyed to a high quality</w:t>
      </w:r>
      <w:r>
        <w:rPr>
          <w:rFonts w:asciiTheme="minorHAnsi" w:hAnsiTheme="minorHAnsi" w:cstheme="minorHAnsi"/>
          <w:sz w:val="23"/>
          <w:szCs w:val="23"/>
        </w:rPr>
        <w:t xml:space="preserve"> such </w:t>
      </w:r>
      <w:r w:rsidRPr="00064A01">
        <w:rPr>
          <w:rFonts w:asciiTheme="minorHAnsi" w:hAnsiTheme="minorHAnsi" w:cstheme="minorHAnsi"/>
          <w:sz w:val="23"/>
          <w:szCs w:val="23"/>
        </w:rPr>
        <w:t xml:space="preserve">that any </w:t>
      </w:r>
      <w:r>
        <w:rPr>
          <w:rFonts w:asciiTheme="minorHAnsi" w:hAnsiTheme="minorHAnsi" w:cstheme="minorHAnsi"/>
          <w:sz w:val="23"/>
          <w:szCs w:val="23"/>
        </w:rPr>
        <w:t>RU</w:t>
      </w:r>
      <w:r w:rsidRPr="00064A01">
        <w:rPr>
          <w:rFonts w:asciiTheme="minorHAnsi" w:hAnsiTheme="minorHAnsi" w:cstheme="minorHAnsi"/>
          <w:sz w:val="23"/>
          <w:szCs w:val="23"/>
        </w:rPr>
        <w:t xml:space="preserve"> between them has minimal effect when </w:t>
      </w:r>
      <w:r>
        <w:rPr>
          <w:rFonts w:asciiTheme="minorHAnsi" w:hAnsiTheme="minorHAnsi" w:cstheme="minorHAnsi"/>
          <w:sz w:val="23"/>
          <w:szCs w:val="23"/>
        </w:rPr>
        <w:t xml:space="preserve">comparing </w:t>
      </w:r>
      <w:r w:rsidRPr="00064A01">
        <w:rPr>
          <w:rFonts w:asciiTheme="minorHAnsi" w:hAnsiTheme="minorHAnsi" w:cstheme="minorHAnsi"/>
          <w:sz w:val="23"/>
          <w:szCs w:val="23"/>
        </w:rPr>
        <w:t>A</w:t>
      </w:r>
      <w:r w:rsidRPr="00AA7F61">
        <w:rPr>
          <w:rFonts w:asciiTheme="minorHAnsi" w:hAnsiTheme="minorHAnsi" w:cstheme="minorHAnsi"/>
          <w:sz w:val="23"/>
          <w:szCs w:val="23"/>
          <w:vertAlign w:val="subscript"/>
        </w:rPr>
        <w:t>1</w:t>
      </w:r>
      <w:r w:rsidRPr="00064A01">
        <w:rPr>
          <w:rFonts w:asciiTheme="minorHAnsi" w:hAnsiTheme="minorHAnsi" w:cstheme="minorHAnsi"/>
          <w:sz w:val="23"/>
          <w:szCs w:val="23"/>
        </w:rPr>
        <w:t xml:space="preserve"> to A</w:t>
      </w:r>
      <w:r w:rsidRPr="00AA7F61">
        <w:rPr>
          <w:rFonts w:asciiTheme="minorHAnsi" w:hAnsiTheme="minorHAnsi" w:cstheme="minorHAnsi"/>
          <w:sz w:val="23"/>
          <w:szCs w:val="23"/>
          <w:vertAlign w:val="subscript"/>
        </w:rPr>
        <w:t>2</w:t>
      </w:r>
      <w:r w:rsidRPr="00064A01">
        <w:rPr>
          <w:rFonts w:asciiTheme="minorHAnsi" w:hAnsiTheme="minorHAnsi" w:cstheme="minorHAnsi"/>
          <w:sz w:val="23"/>
          <w:szCs w:val="23"/>
        </w:rPr>
        <w:t xml:space="preserve"> or B</w:t>
      </w:r>
      <w:r w:rsidRPr="00AA7F61">
        <w:rPr>
          <w:rFonts w:asciiTheme="minorHAnsi" w:hAnsiTheme="minorHAnsi" w:cstheme="minorHAnsi"/>
          <w:sz w:val="23"/>
          <w:szCs w:val="23"/>
          <w:vertAlign w:val="subscript"/>
        </w:rPr>
        <w:t>1</w:t>
      </w:r>
      <w:r w:rsidRPr="00064A01">
        <w:rPr>
          <w:rFonts w:asciiTheme="minorHAnsi" w:hAnsiTheme="minorHAnsi" w:cstheme="minorHAnsi"/>
          <w:sz w:val="23"/>
          <w:szCs w:val="23"/>
        </w:rPr>
        <w:t xml:space="preserve"> to B</w:t>
      </w:r>
      <w:r w:rsidRPr="00AA7F61">
        <w:rPr>
          <w:rFonts w:asciiTheme="minorHAnsi" w:hAnsiTheme="minorHAnsi" w:cstheme="minorHAnsi"/>
          <w:sz w:val="23"/>
          <w:szCs w:val="23"/>
          <w:vertAlign w:val="subscript"/>
        </w:rPr>
        <w:t>2</w:t>
      </w:r>
      <w:r w:rsidRPr="00064A01">
        <w:rPr>
          <w:rFonts w:asciiTheme="minorHAnsi" w:hAnsiTheme="minorHAnsi" w:cstheme="minorHAnsi"/>
          <w:sz w:val="23"/>
          <w:szCs w:val="23"/>
        </w:rPr>
        <w:t xml:space="preserve">. </w:t>
      </w:r>
      <w:r>
        <w:rPr>
          <w:rFonts w:asciiTheme="minorHAnsi" w:hAnsiTheme="minorHAnsi" w:cstheme="minorHAnsi"/>
          <w:sz w:val="23"/>
          <w:szCs w:val="23"/>
        </w:rPr>
        <w:t xml:space="preserve">It is also assumed that ellipsoidal heights are used for height comparisons to avoid any </w:t>
      </w:r>
      <w:r w:rsidRPr="00064A01">
        <w:rPr>
          <w:rFonts w:asciiTheme="minorHAnsi" w:hAnsiTheme="minorHAnsi" w:cstheme="minorHAnsi"/>
          <w:sz w:val="23"/>
          <w:szCs w:val="23"/>
        </w:rPr>
        <w:t xml:space="preserve">additional uncertainty </w:t>
      </w:r>
      <w:r>
        <w:rPr>
          <w:rFonts w:asciiTheme="minorHAnsi" w:hAnsiTheme="minorHAnsi" w:cstheme="minorHAnsi"/>
          <w:sz w:val="23"/>
          <w:szCs w:val="23"/>
        </w:rPr>
        <w:t xml:space="preserve">due to AHD distortions between </w:t>
      </w:r>
      <w:r w:rsidRPr="00064A01">
        <w:rPr>
          <w:rFonts w:asciiTheme="minorHAnsi" w:hAnsiTheme="minorHAnsi" w:cstheme="minorHAnsi"/>
          <w:sz w:val="23"/>
          <w:szCs w:val="23"/>
        </w:rPr>
        <w:t xml:space="preserve">the </w:t>
      </w:r>
      <w:r>
        <w:rPr>
          <w:rFonts w:asciiTheme="minorHAnsi" w:hAnsiTheme="minorHAnsi" w:cstheme="minorHAnsi"/>
          <w:sz w:val="23"/>
          <w:szCs w:val="23"/>
        </w:rPr>
        <w:t>r</w:t>
      </w:r>
      <w:r w:rsidRPr="00064A01">
        <w:rPr>
          <w:rFonts w:asciiTheme="minorHAnsi" w:hAnsiTheme="minorHAnsi" w:cstheme="minorHAnsi"/>
          <w:sz w:val="23"/>
          <w:szCs w:val="23"/>
        </w:rPr>
        <w:t xml:space="preserve">eference </w:t>
      </w:r>
      <w:r>
        <w:rPr>
          <w:rFonts w:asciiTheme="minorHAnsi" w:hAnsiTheme="minorHAnsi" w:cstheme="minorHAnsi"/>
          <w:sz w:val="23"/>
          <w:szCs w:val="23"/>
        </w:rPr>
        <w:t>s</w:t>
      </w:r>
      <w:r w:rsidRPr="00064A01">
        <w:rPr>
          <w:rFonts w:asciiTheme="minorHAnsi" w:hAnsiTheme="minorHAnsi" w:cstheme="minorHAnsi"/>
          <w:sz w:val="23"/>
          <w:szCs w:val="23"/>
        </w:rPr>
        <w:t>tations.</w:t>
      </w:r>
    </w:p>
    <w:p w:rsidR="0011211A" w:rsidRDefault="0011211A" w:rsidP="00442626">
      <w:pPr>
        <w:pStyle w:val="Note1"/>
        <w:ind w:left="0" w:firstLine="0"/>
        <w:contextualSpacing/>
        <w:jc w:val="both"/>
        <w:rPr>
          <w:rFonts w:asciiTheme="minorHAnsi" w:hAnsiTheme="minorHAnsi" w:cstheme="minorHAnsi"/>
          <w:sz w:val="23"/>
          <w:szCs w:val="23"/>
        </w:rPr>
      </w:pPr>
      <w:r w:rsidRPr="00064A01">
        <w:rPr>
          <w:rFonts w:asciiTheme="minorHAnsi" w:hAnsiTheme="minorHAnsi" w:cstheme="minorHAnsi"/>
          <w:sz w:val="23"/>
          <w:szCs w:val="23"/>
        </w:rPr>
        <w:t xml:space="preserve">The equipment manufacturer has stated that the RTK technique should achieve a </w:t>
      </w:r>
      <w:r w:rsidR="008830C6">
        <w:rPr>
          <w:rFonts w:asciiTheme="minorHAnsi" w:hAnsiTheme="minorHAnsi" w:cstheme="minorHAnsi"/>
          <w:sz w:val="23"/>
          <w:szCs w:val="23"/>
        </w:rPr>
        <w:t>Root Mean Square (</w:t>
      </w:r>
      <w:r w:rsidRPr="00064A01">
        <w:rPr>
          <w:rFonts w:asciiTheme="minorHAnsi" w:hAnsiTheme="minorHAnsi" w:cstheme="minorHAnsi"/>
          <w:sz w:val="23"/>
          <w:szCs w:val="23"/>
        </w:rPr>
        <w:t>RMS</w:t>
      </w:r>
      <w:r w:rsidR="008830C6">
        <w:rPr>
          <w:rFonts w:asciiTheme="minorHAnsi" w:hAnsiTheme="minorHAnsi" w:cstheme="minorHAnsi"/>
          <w:sz w:val="23"/>
          <w:szCs w:val="23"/>
        </w:rPr>
        <w:t>)</w:t>
      </w:r>
      <w:r w:rsidRPr="00064A01">
        <w:rPr>
          <w:rFonts w:asciiTheme="minorHAnsi" w:hAnsiTheme="minorHAnsi" w:cstheme="minorHAnsi"/>
          <w:sz w:val="23"/>
          <w:szCs w:val="23"/>
        </w:rPr>
        <w:t xml:space="preserve"> of 8</w:t>
      </w:r>
      <w:r>
        <w:rPr>
          <w:rFonts w:asciiTheme="minorHAnsi" w:hAnsiTheme="minorHAnsi" w:cstheme="minorHAnsi"/>
          <w:sz w:val="23"/>
          <w:szCs w:val="23"/>
        </w:rPr>
        <w:t xml:space="preserve"> </w:t>
      </w:r>
      <w:r w:rsidRPr="00064A01">
        <w:rPr>
          <w:rFonts w:asciiTheme="minorHAnsi" w:hAnsiTheme="minorHAnsi" w:cstheme="minorHAnsi"/>
          <w:sz w:val="23"/>
          <w:szCs w:val="23"/>
        </w:rPr>
        <w:t>mm</w:t>
      </w:r>
      <w:r>
        <w:rPr>
          <w:rFonts w:asciiTheme="minorHAnsi" w:hAnsiTheme="minorHAnsi" w:cstheme="minorHAnsi"/>
          <w:sz w:val="23"/>
          <w:szCs w:val="23"/>
        </w:rPr>
        <w:t xml:space="preserve"> </w:t>
      </w:r>
      <w:r w:rsidRPr="00064A01">
        <w:rPr>
          <w:rFonts w:asciiTheme="minorHAnsi" w:hAnsiTheme="minorHAnsi" w:cstheme="minorHAnsi"/>
          <w:sz w:val="23"/>
          <w:szCs w:val="23"/>
        </w:rPr>
        <w:t>+</w:t>
      </w:r>
      <w:r>
        <w:rPr>
          <w:rFonts w:asciiTheme="minorHAnsi" w:hAnsiTheme="minorHAnsi" w:cstheme="minorHAnsi"/>
          <w:sz w:val="23"/>
          <w:szCs w:val="23"/>
        </w:rPr>
        <w:t xml:space="preserve"> </w:t>
      </w:r>
      <w:r w:rsidRPr="00064A01">
        <w:rPr>
          <w:rFonts w:asciiTheme="minorHAnsi" w:hAnsiTheme="minorHAnsi" w:cstheme="minorHAnsi"/>
          <w:sz w:val="23"/>
          <w:szCs w:val="23"/>
        </w:rPr>
        <w:t>1</w:t>
      </w:r>
      <w:r w:rsidR="00F657AB">
        <w:rPr>
          <w:rFonts w:asciiTheme="minorHAnsi" w:hAnsiTheme="minorHAnsi" w:cstheme="minorHAnsi"/>
          <w:sz w:val="23"/>
          <w:szCs w:val="23"/>
        </w:rPr>
        <w:t xml:space="preserve"> </w:t>
      </w:r>
      <w:r w:rsidRPr="00064A01">
        <w:rPr>
          <w:rFonts w:asciiTheme="minorHAnsi" w:hAnsiTheme="minorHAnsi" w:cstheme="minorHAnsi"/>
          <w:sz w:val="23"/>
          <w:szCs w:val="23"/>
        </w:rPr>
        <w:t>ppm horizontally for each baseline measurement. To estimate the expected uncertainty</w:t>
      </w:r>
      <w:r w:rsidR="00B34B79">
        <w:rPr>
          <w:rFonts w:asciiTheme="minorHAnsi" w:hAnsiTheme="minorHAnsi" w:cstheme="minorHAnsi"/>
          <w:sz w:val="23"/>
          <w:szCs w:val="23"/>
        </w:rPr>
        <w:t xml:space="preserve"> in each measurement</w:t>
      </w:r>
      <w:r w:rsidRPr="00064A01">
        <w:rPr>
          <w:rFonts w:asciiTheme="minorHAnsi" w:hAnsiTheme="minorHAnsi" w:cstheme="minorHAnsi"/>
          <w:sz w:val="23"/>
          <w:szCs w:val="23"/>
        </w:rPr>
        <w:t xml:space="preserve"> (at 95% confidence in </w:t>
      </w:r>
      <w:r w:rsidR="0048268C">
        <w:rPr>
          <w:rFonts w:asciiTheme="minorHAnsi" w:hAnsiTheme="minorHAnsi" w:cstheme="minorHAnsi"/>
          <w:sz w:val="23"/>
          <w:szCs w:val="23"/>
        </w:rPr>
        <w:t>two</w:t>
      </w:r>
      <w:r w:rsidR="0048268C" w:rsidRPr="00064A01">
        <w:rPr>
          <w:rFonts w:asciiTheme="minorHAnsi" w:hAnsiTheme="minorHAnsi" w:cstheme="minorHAnsi"/>
          <w:sz w:val="23"/>
          <w:szCs w:val="23"/>
        </w:rPr>
        <w:t xml:space="preserve"> </w:t>
      </w:r>
      <w:r w:rsidRPr="00064A01">
        <w:rPr>
          <w:rFonts w:asciiTheme="minorHAnsi" w:hAnsiTheme="minorHAnsi" w:cstheme="minorHAnsi"/>
          <w:sz w:val="23"/>
          <w:szCs w:val="23"/>
        </w:rPr>
        <w:t xml:space="preserve">dimensions) the expected RMS needs to be multiplied by a coverage factor of 2.45. If </w:t>
      </w:r>
      <w:r>
        <w:rPr>
          <w:rFonts w:asciiTheme="minorHAnsi" w:hAnsiTheme="minorHAnsi" w:cstheme="minorHAnsi"/>
          <w:sz w:val="23"/>
          <w:szCs w:val="23"/>
        </w:rPr>
        <w:t>the b</w:t>
      </w:r>
      <w:r w:rsidRPr="00064A01">
        <w:rPr>
          <w:rFonts w:asciiTheme="minorHAnsi" w:hAnsiTheme="minorHAnsi" w:cstheme="minorHAnsi"/>
          <w:sz w:val="23"/>
          <w:szCs w:val="23"/>
        </w:rPr>
        <w:t>aselines 1-A and 1-B are 3</w:t>
      </w:r>
      <w:r>
        <w:rPr>
          <w:rFonts w:asciiTheme="minorHAnsi" w:hAnsiTheme="minorHAnsi" w:cstheme="minorHAnsi"/>
          <w:sz w:val="23"/>
          <w:szCs w:val="23"/>
        </w:rPr>
        <w:t xml:space="preserve"> </w:t>
      </w:r>
      <w:r w:rsidRPr="00064A01">
        <w:rPr>
          <w:rFonts w:asciiTheme="minorHAnsi" w:hAnsiTheme="minorHAnsi" w:cstheme="minorHAnsi"/>
          <w:sz w:val="23"/>
          <w:szCs w:val="23"/>
        </w:rPr>
        <w:t xml:space="preserve">km long and </w:t>
      </w:r>
      <w:r>
        <w:rPr>
          <w:rFonts w:asciiTheme="minorHAnsi" w:hAnsiTheme="minorHAnsi" w:cstheme="minorHAnsi"/>
          <w:sz w:val="23"/>
          <w:szCs w:val="23"/>
        </w:rPr>
        <w:t>b</w:t>
      </w:r>
      <w:r w:rsidRPr="00064A01">
        <w:rPr>
          <w:rFonts w:asciiTheme="minorHAnsi" w:hAnsiTheme="minorHAnsi" w:cstheme="minorHAnsi"/>
          <w:sz w:val="23"/>
          <w:szCs w:val="23"/>
        </w:rPr>
        <w:t>aselines 2-A and 2-B are 1</w:t>
      </w:r>
      <w:r>
        <w:rPr>
          <w:rFonts w:asciiTheme="minorHAnsi" w:hAnsiTheme="minorHAnsi" w:cstheme="minorHAnsi"/>
          <w:sz w:val="23"/>
          <w:szCs w:val="23"/>
        </w:rPr>
        <w:t xml:space="preserve"> </w:t>
      </w:r>
      <w:r w:rsidRPr="00064A01">
        <w:rPr>
          <w:rFonts w:asciiTheme="minorHAnsi" w:hAnsiTheme="minorHAnsi" w:cstheme="minorHAnsi"/>
          <w:sz w:val="23"/>
          <w:szCs w:val="23"/>
        </w:rPr>
        <w:t>km long, the expected uncertainties can be calculated as follows:</w:t>
      </w:r>
    </w:p>
    <w:p w:rsidR="00F52BAE" w:rsidRPr="00064A01" w:rsidRDefault="00F52BAE" w:rsidP="00442626">
      <w:pPr>
        <w:pStyle w:val="Note1"/>
        <w:ind w:left="0" w:firstLine="0"/>
        <w:contextualSpacing/>
        <w:jc w:val="both"/>
        <w:rPr>
          <w:rFonts w:asciiTheme="minorHAnsi" w:hAnsiTheme="minorHAnsi" w:cstheme="minorHAnsi"/>
          <w:sz w:val="23"/>
          <w:szCs w:val="23"/>
        </w:rPr>
      </w:pPr>
    </w:p>
    <w:p w:rsidR="0011211A" w:rsidRPr="00064A01" w:rsidRDefault="0011211A" w:rsidP="00442626">
      <w:pPr>
        <w:pStyle w:val="Note1"/>
        <w:ind w:left="0" w:firstLine="0"/>
        <w:contextualSpacing/>
        <w:jc w:val="both"/>
        <w:rPr>
          <w:rFonts w:asciiTheme="minorHAnsi" w:hAnsiTheme="minorHAnsi" w:cstheme="minorHAnsi"/>
          <w:szCs w:val="23"/>
        </w:rPr>
      </w:pPr>
      <m:oMathPara>
        <m:oMathParaPr>
          <m:jc m:val="left"/>
        </m:oMathParaPr>
        <m:oMath>
          <m:r>
            <w:rPr>
              <w:rFonts w:ascii="Cambria Math" w:hAnsi="Cambria Math" w:cstheme="minorHAnsi"/>
              <w:szCs w:val="23"/>
            </w:rPr>
            <m:t xml:space="preserve">Uncertainty </m:t>
          </m:r>
          <m:sSub>
            <m:sSubPr>
              <m:ctrlPr>
                <w:rPr>
                  <w:rFonts w:ascii="Cambria Math" w:hAnsi="Cambria Math" w:cstheme="minorHAnsi"/>
                  <w:i/>
                  <w:szCs w:val="23"/>
                </w:rPr>
              </m:ctrlPr>
            </m:sSubPr>
            <m:e>
              <m:r>
                <w:rPr>
                  <w:rFonts w:ascii="Cambria Math" w:hAnsi="Cambria Math" w:cstheme="minorHAnsi"/>
                  <w:szCs w:val="23"/>
                </w:rPr>
                <m:t>A</m:t>
              </m:r>
            </m:e>
            <m:sub>
              <m:r>
                <w:rPr>
                  <w:rFonts w:ascii="Cambria Math" w:hAnsi="Cambria Math" w:cstheme="minorHAnsi"/>
                  <w:szCs w:val="23"/>
                </w:rPr>
                <m:t>1</m:t>
              </m:r>
            </m:sub>
          </m:sSub>
          <m:r>
            <w:rPr>
              <w:rFonts w:ascii="Cambria Math" w:hAnsi="Cambria Math" w:cstheme="minorHAnsi"/>
              <w:szCs w:val="23"/>
            </w:rPr>
            <m:t>=</m:t>
          </m:r>
          <m:d>
            <m:dPr>
              <m:ctrlPr>
                <w:rPr>
                  <w:rFonts w:ascii="Cambria Math" w:hAnsi="Cambria Math" w:cstheme="minorHAnsi"/>
                  <w:i/>
                  <w:szCs w:val="23"/>
                </w:rPr>
              </m:ctrlPr>
            </m:dPr>
            <m:e>
              <m:r>
                <w:rPr>
                  <w:rFonts w:ascii="Cambria Math" w:hAnsi="Cambria Math" w:cstheme="minorHAnsi"/>
                  <w:szCs w:val="23"/>
                </w:rPr>
                <m:t>0.008 m+1 ppm*3,000 m</m:t>
              </m:r>
            </m:e>
          </m:d>
          <m:r>
            <w:rPr>
              <w:rFonts w:ascii="Cambria Math" w:hAnsi="Cambria Math" w:cstheme="minorHAnsi"/>
              <w:szCs w:val="23"/>
            </w:rPr>
            <m:t>*2.45=0.011 m*2.45= 0.027 m</m:t>
          </m:r>
        </m:oMath>
      </m:oMathPara>
    </w:p>
    <w:p w:rsidR="0011211A" w:rsidRPr="00064A01" w:rsidRDefault="0011211A" w:rsidP="00442626">
      <w:pPr>
        <w:pStyle w:val="Note1"/>
        <w:ind w:left="0" w:firstLine="0"/>
        <w:contextualSpacing/>
        <w:jc w:val="both"/>
        <w:rPr>
          <w:rFonts w:asciiTheme="minorHAnsi" w:hAnsiTheme="minorHAnsi" w:cstheme="minorHAnsi"/>
          <w:szCs w:val="23"/>
        </w:rPr>
      </w:pPr>
      <m:oMathPara>
        <m:oMathParaPr>
          <m:jc m:val="left"/>
        </m:oMathParaPr>
        <m:oMath>
          <m:r>
            <w:rPr>
              <w:rFonts w:ascii="Cambria Math" w:hAnsi="Cambria Math" w:cstheme="minorHAnsi"/>
              <w:szCs w:val="23"/>
            </w:rPr>
            <m:t xml:space="preserve">Uncertainty </m:t>
          </m:r>
          <m:sSub>
            <m:sSubPr>
              <m:ctrlPr>
                <w:rPr>
                  <w:rFonts w:ascii="Cambria Math" w:hAnsi="Cambria Math" w:cstheme="minorHAnsi"/>
                  <w:i/>
                  <w:szCs w:val="23"/>
                </w:rPr>
              </m:ctrlPr>
            </m:sSubPr>
            <m:e>
              <m:r>
                <w:rPr>
                  <w:rFonts w:ascii="Cambria Math" w:hAnsi="Cambria Math" w:cstheme="minorHAnsi"/>
                  <w:szCs w:val="23"/>
                </w:rPr>
                <m:t>A</m:t>
              </m:r>
            </m:e>
            <m:sub>
              <m:r>
                <w:rPr>
                  <w:rFonts w:ascii="Cambria Math" w:hAnsi="Cambria Math" w:cstheme="minorHAnsi"/>
                  <w:szCs w:val="23"/>
                </w:rPr>
                <m:t>2</m:t>
              </m:r>
            </m:sub>
          </m:sSub>
          <m:r>
            <w:rPr>
              <w:rFonts w:ascii="Cambria Math" w:hAnsi="Cambria Math" w:cstheme="minorHAnsi"/>
              <w:szCs w:val="23"/>
            </w:rPr>
            <m:t>=</m:t>
          </m:r>
          <m:d>
            <m:dPr>
              <m:ctrlPr>
                <w:rPr>
                  <w:rFonts w:ascii="Cambria Math" w:hAnsi="Cambria Math" w:cstheme="minorHAnsi"/>
                  <w:i/>
                  <w:szCs w:val="23"/>
                </w:rPr>
              </m:ctrlPr>
            </m:dPr>
            <m:e>
              <m:r>
                <w:rPr>
                  <w:rFonts w:ascii="Cambria Math" w:hAnsi="Cambria Math" w:cstheme="minorHAnsi"/>
                  <w:szCs w:val="23"/>
                </w:rPr>
                <m:t>0.008 m+1 ppm*1,000 m</m:t>
              </m:r>
            </m:e>
          </m:d>
          <m:r>
            <w:rPr>
              <w:rFonts w:ascii="Cambria Math" w:hAnsi="Cambria Math" w:cstheme="minorHAnsi"/>
              <w:szCs w:val="23"/>
            </w:rPr>
            <m:t>*2.45=0.009 m*2.45= 0.022 m</m:t>
          </m:r>
        </m:oMath>
      </m:oMathPara>
    </w:p>
    <w:p w:rsidR="0011211A" w:rsidRPr="00064A01" w:rsidRDefault="0011211A" w:rsidP="00442626">
      <w:pPr>
        <w:pStyle w:val="Note1"/>
        <w:ind w:left="0" w:firstLine="0"/>
        <w:contextualSpacing/>
        <w:jc w:val="both"/>
        <w:rPr>
          <w:rFonts w:asciiTheme="minorHAnsi" w:hAnsiTheme="minorHAnsi" w:cstheme="minorHAnsi"/>
          <w:szCs w:val="23"/>
        </w:rPr>
      </w:pPr>
      <m:oMathPara>
        <m:oMathParaPr>
          <m:jc m:val="left"/>
        </m:oMathParaPr>
        <m:oMath>
          <m:r>
            <w:rPr>
              <w:rFonts w:ascii="Cambria Math" w:hAnsi="Cambria Math" w:cstheme="minorHAnsi"/>
              <w:szCs w:val="23"/>
            </w:rPr>
            <m:t xml:space="preserve">Uncertainty </m:t>
          </m:r>
          <m:sSub>
            <m:sSubPr>
              <m:ctrlPr>
                <w:rPr>
                  <w:rFonts w:ascii="Cambria Math" w:hAnsi="Cambria Math" w:cstheme="minorHAnsi"/>
                  <w:i/>
                  <w:szCs w:val="23"/>
                </w:rPr>
              </m:ctrlPr>
            </m:sSubPr>
            <m:e>
              <m:r>
                <w:rPr>
                  <w:rFonts w:ascii="Cambria Math" w:hAnsi="Cambria Math" w:cstheme="minorHAnsi"/>
                  <w:szCs w:val="23"/>
                </w:rPr>
                <m:t>B</m:t>
              </m:r>
            </m:e>
            <m:sub>
              <m:r>
                <w:rPr>
                  <w:rFonts w:ascii="Cambria Math" w:hAnsi="Cambria Math" w:cstheme="minorHAnsi"/>
                  <w:szCs w:val="23"/>
                </w:rPr>
                <m:t>1</m:t>
              </m:r>
            </m:sub>
          </m:sSub>
          <m:r>
            <w:rPr>
              <w:rFonts w:ascii="Cambria Math" w:hAnsi="Cambria Math" w:cstheme="minorHAnsi"/>
              <w:szCs w:val="23"/>
            </w:rPr>
            <m:t>=</m:t>
          </m:r>
          <m:d>
            <m:dPr>
              <m:ctrlPr>
                <w:rPr>
                  <w:rFonts w:ascii="Cambria Math" w:hAnsi="Cambria Math" w:cstheme="minorHAnsi"/>
                  <w:i/>
                  <w:szCs w:val="23"/>
                </w:rPr>
              </m:ctrlPr>
            </m:dPr>
            <m:e>
              <m:r>
                <w:rPr>
                  <w:rFonts w:ascii="Cambria Math" w:hAnsi="Cambria Math" w:cstheme="minorHAnsi"/>
                  <w:szCs w:val="23"/>
                </w:rPr>
                <m:t>0.008 m+1 ppm*3,000 m</m:t>
              </m:r>
            </m:e>
          </m:d>
          <m:r>
            <w:rPr>
              <w:rFonts w:ascii="Cambria Math" w:hAnsi="Cambria Math" w:cstheme="minorHAnsi"/>
              <w:szCs w:val="23"/>
            </w:rPr>
            <m:t>*2.45=0.011 m*2.45= 0.027 m</m:t>
          </m:r>
        </m:oMath>
      </m:oMathPara>
    </w:p>
    <w:p w:rsidR="0011211A" w:rsidRPr="00064A01" w:rsidRDefault="0011211A" w:rsidP="00442626">
      <w:pPr>
        <w:pStyle w:val="Note1"/>
        <w:ind w:left="0" w:firstLine="0"/>
        <w:contextualSpacing/>
        <w:jc w:val="both"/>
        <w:rPr>
          <w:rFonts w:asciiTheme="minorHAnsi" w:hAnsiTheme="minorHAnsi" w:cstheme="minorHAnsi"/>
          <w:szCs w:val="23"/>
        </w:rPr>
      </w:pPr>
      <m:oMathPara>
        <m:oMathParaPr>
          <m:jc m:val="left"/>
        </m:oMathParaPr>
        <m:oMath>
          <m:r>
            <w:rPr>
              <w:rFonts w:ascii="Cambria Math" w:hAnsi="Cambria Math" w:cstheme="minorHAnsi"/>
              <w:szCs w:val="23"/>
            </w:rPr>
            <m:t xml:space="preserve">Uncertainty </m:t>
          </m:r>
          <m:sSub>
            <m:sSubPr>
              <m:ctrlPr>
                <w:rPr>
                  <w:rFonts w:ascii="Cambria Math" w:hAnsi="Cambria Math" w:cstheme="minorHAnsi"/>
                  <w:i/>
                  <w:szCs w:val="23"/>
                </w:rPr>
              </m:ctrlPr>
            </m:sSubPr>
            <m:e>
              <m:r>
                <w:rPr>
                  <w:rFonts w:ascii="Cambria Math" w:hAnsi="Cambria Math" w:cstheme="minorHAnsi"/>
                  <w:szCs w:val="23"/>
                </w:rPr>
                <m:t>B</m:t>
              </m:r>
            </m:e>
            <m:sub>
              <m:r>
                <w:rPr>
                  <w:rFonts w:ascii="Cambria Math" w:hAnsi="Cambria Math" w:cstheme="minorHAnsi"/>
                  <w:szCs w:val="23"/>
                </w:rPr>
                <m:t>2</m:t>
              </m:r>
            </m:sub>
          </m:sSub>
          <m:r>
            <w:rPr>
              <w:rFonts w:ascii="Cambria Math" w:hAnsi="Cambria Math" w:cstheme="minorHAnsi"/>
              <w:szCs w:val="23"/>
            </w:rPr>
            <m:t>=</m:t>
          </m:r>
          <m:d>
            <m:dPr>
              <m:ctrlPr>
                <w:rPr>
                  <w:rFonts w:ascii="Cambria Math" w:hAnsi="Cambria Math" w:cstheme="minorHAnsi"/>
                  <w:i/>
                  <w:szCs w:val="23"/>
                </w:rPr>
              </m:ctrlPr>
            </m:dPr>
            <m:e>
              <m:r>
                <w:rPr>
                  <w:rFonts w:ascii="Cambria Math" w:hAnsi="Cambria Math" w:cstheme="minorHAnsi"/>
                  <w:szCs w:val="23"/>
                </w:rPr>
                <m:t>0.008 m+1 ppm*1,000 m</m:t>
              </m:r>
            </m:e>
          </m:d>
          <m:r>
            <w:rPr>
              <w:rFonts w:ascii="Cambria Math" w:hAnsi="Cambria Math" w:cstheme="minorHAnsi"/>
              <w:szCs w:val="23"/>
            </w:rPr>
            <m:t>*2.45=0.009 m*2.45= 0.022 m</m:t>
          </m:r>
        </m:oMath>
      </m:oMathPara>
    </w:p>
    <w:p w:rsidR="0011211A" w:rsidRPr="00064A01" w:rsidRDefault="0011211A" w:rsidP="00442626">
      <w:pPr>
        <w:pStyle w:val="Note1"/>
        <w:ind w:left="0" w:firstLine="0"/>
        <w:contextualSpacing/>
        <w:jc w:val="both"/>
        <w:rPr>
          <w:rFonts w:asciiTheme="minorHAnsi" w:hAnsiTheme="minorHAnsi" w:cstheme="minorHAnsi"/>
          <w:sz w:val="23"/>
          <w:szCs w:val="23"/>
        </w:rPr>
      </w:pPr>
    </w:p>
    <w:p w:rsidR="0011211A" w:rsidRPr="00064A01" w:rsidRDefault="0011211A" w:rsidP="00442626">
      <w:pPr>
        <w:pStyle w:val="Note1"/>
        <w:ind w:left="0" w:firstLine="0"/>
        <w:contextualSpacing/>
        <w:jc w:val="both"/>
        <w:rPr>
          <w:rFonts w:asciiTheme="minorHAnsi" w:hAnsiTheme="minorHAnsi" w:cstheme="minorHAnsi"/>
          <w:sz w:val="23"/>
          <w:szCs w:val="23"/>
        </w:rPr>
      </w:pPr>
      <w:r w:rsidRPr="00064A01">
        <w:rPr>
          <w:rFonts w:asciiTheme="minorHAnsi" w:hAnsiTheme="minorHAnsi" w:cstheme="minorHAnsi"/>
          <w:sz w:val="23"/>
          <w:szCs w:val="23"/>
        </w:rPr>
        <w:t>The following steps outline the testing of the quality of the survey using coordinate comparison:</w:t>
      </w:r>
    </w:p>
    <w:p w:rsidR="000D2A72" w:rsidRDefault="0011211A" w:rsidP="000D2A72">
      <w:pPr>
        <w:pStyle w:val="Note1"/>
        <w:numPr>
          <w:ilvl w:val="0"/>
          <w:numId w:val="24"/>
        </w:numPr>
        <w:spacing w:line="276" w:lineRule="auto"/>
        <w:contextualSpacing/>
        <w:jc w:val="both"/>
        <w:rPr>
          <w:rFonts w:asciiTheme="minorHAnsi" w:hAnsiTheme="minorHAnsi" w:cstheme="minorHAnsi"/>
          <w:szCs w:val="23"/>
        </w:rPr>
      </w:pPr>
      <w:r w:rsidRPr="00064A01">
        <w:rPr>
          <w:rFonts w:asciiTheme="minorHAnsi" w:hAnsiTheme="minorHAnsi" w:cstheme="minorHAnsi"/>
          <w:sz w:val="23"/>
          <w:szCs w:val="23"/>
        </w:rPr>
        <w:t xml:space="preserve">The two occupations of </w:t>
      </w:r>
      <w:r>
        <w:rPr>
          <w:rFonts w:asciiTheme="minorHAnsi" w:hAnsiTheme="minorHAnsi" w:cstheme="minorHAnsi"/>
          <w:sz w:val="23"/>
          <w:szCs w:val="23"/>
        </w:rPr>
        <w:t>m</w:t>
      </w:r>
      <w:r w:rsidRPr="00064A01">
        <w:rPr>
          <w:rFonts w:asciiTheme="minorHAnsi" w:hAnsiTheme="minorHAnsi" w:cstheme="minorHAnsi"/>
          <w:sz w:val="23"/>
          <w:szCs w:val="23"/>
        </w:rPr>
        <w:t xml:space="preserve">ark A can be tested using their expected </w:t>
      </w:r>
      <w:r>
        <w:rPr>
          <w:rFonts w:asciiTheme="minorHAnsi" w:hAnsiTheme="minorHAnsi" w:cstheme="minorHAnsi"/>
          <w:sz w:val="23"/>
          <w:szCs w:val="23"/>
        </w:rPr>
        <w:t>u</w:t>
      </w:r>
      <w:r w:rsidRPr="00064A01">
        <w:rPr>
          <w:rFonts w:asciiTheme="minorHAnsi" w:hAnsiTheme="minorHAnsi" w:cstheme="minorHAnsi"/>
          <w:sz w:val="23"/>
          <w:szCs w:val="23"/>
        </w:rPr>
        <w:t xml:space="preserve">ncertainties to calculate an </w:t>
      </w:r>
      <w:r>
        <w:rPr>
          <w:rFonts w:asciiTheme="minorHAnsi" w:hAnsiTheme="minorHAnsi" w:cstheme="minorHAnsi"/>
          <w:sz w:val="23"/>
          <w:szCs w:val="23"/>
        </w:rPr>
        <w:t>o</w:t>
      </w:r>
      <w:r w:rsidRPr="00064A01">
        <w:rPr>
          <w:rFonts w:asciiTheme="minorHAnsi" w:hAnsiTheme="minorHAnsi" w:cstheme="minorHAnsi"/>
          <w:sz w:val="23"/>
          <w:szCs w:val="23"/>
        </w:rPr>
        <w:t xml:space="preserve">utlier </w:t>
      </w:r>
      <w:r>
        <w:rPr>
          <w:rFonts w:asciiTheme="minorHAnsi" w:hAnsiTheme="minorHAnsi" w:cstheme="minorHAnsi"/>
          <w:sz w:val="23"/>
          <w:szCs w:val="23"/>
        </w:rPr>
        <w:t>t</w:t>
      </w:r>
      <w:r w:rsidRPr="00064A01">
        <w:rPr>
          <w:rFonts w:asciiTheme="minorHAnsi" w:hAnsiTheme="minorHAnsi" w:cstheme="minorHAnsi"/>
          <w:sz w:val="23"/>
          <w:szCs w:val="23"/>
        </w:rPr>
        <w:t>est as follows:</w:t>
      </w:r>
    </w:p>
    <w:p w:rsidR="0011211A" w:rsidRPr="000D2A72" w:rsidRDefault="0011211A" w:rsidP="000D2A72">
      <w:pPr>
        <w:pStyle w:val="Note1"/>
        <w:spacing w:line="276" w:lineRule="auto"/>
        <w:ind w:left="360" w:firstLine="0"/>
        <w:contextualSpacing/>
        <w:jc w:val="both"/>
        <w:rPr>
          <w:rFonts w:asciiTheme="minorHAnsi" w:hAnsiTheme="minorHAnsi" w:cstheme="minorHAnsi"/>
          <w:szCs w:val="23"/>
        </w:rPr>
      </w:pPr>
      <w:r w:rsidRPr="000D2A72">
        <w:rPr>
          <w:rFonts w:asciiTheme="minorHAnsi" w:hAnsiTheme="minorHAnsi" w:cstheme="minorHAnsi"/>
          <w:szCs w:val="23"/>
        </w:rPr>
        <w:tab/>
      </w:r>
      <m:oMath>
        <m:sSub>
          <m:sSubPr>
            <m:ctrlPr>
              <w:rPr>
                <w:rFonts w:ascii="Cambria Math" w:hAnsi="Cambria Math" w:cstheme="minorHAnsi"/>
                <w:i/>
                <w:szCs w:val="23"/>
              </w:rPr>
            </m:ctrlPr>
          </m:sSubPr>
          <m:e>
            <m:r>
              <w:rPr>
                <w:rFonts w:ascii="Cambria Math" w:hAnsi="Cambria Math" w:cstheme="minorHAnsi"/>
                <w:szCs w:val="23"/>
              </w:rPr>
              <m:t>outlier test</m:t>
            </m:r>
          </m:e>
          <m:sub>
            <m:r>
              <w:rPr>
                <w:rFonts w:ascii="Cambria Math" w:hAnsi="Cambria Math" w:cstheme="minorHAnsi"/>
                <w:szCs w:val="23"/>
              </w:rPr>
              <m:t>A</m:t>
            </m:r>
          </m:sub>
        </m:sSub>
        <m:r>
          <w:rPr>
            <w:rFonts w:ascii="Cambria Math" w:hAnsi="Cambria Math" w:cstheme="minorHAnsi"/>
            <w:szCs w:val="23"/>
          </w:rPr>
          <m:t>=</m:t>
        </m:r>
        <m:rad>
          <m:radPr>
            <m:degHide m:val="1"/>
            <m:ctrlPr>
              <w:rPr>
                <w:rFonts w:ascii="Cambria Math" w:hAnsi="Cambria Math" w:cstheme="minorHAnsi"/>
                <w:i/>
                <w:szCs w:val="23"/>
              </w:rPr>
            </m:ctrlPr>
          </m:radPr>
          <m:deg/>
          <m:e>
            <m:sSup>
              <m:sSupPr>
                <m:ctrlPr>
                  <w:rPr>
                    <w:rFonts w:ascii="Cambria Math" w:hAnsi="Cambria Math" w:cstheme="minorHAnsi"/>
                    <w:i/>
                    <w:szCs w:val="23"/>
                  </w:rPr>
                </m:ctrlPr>
              </m:sSupPr>
              <m:e>
                <m:sSub>
                  <m:sSubPr>
                    <m:ctrlPr>
                      <w:rPr>
                        <w:rFonts w:ascii="Cambria Math" w:hAnsi="Cambria Math" w:cstheme="minorHAnsi"/>
                        <w:i/>
                        <w:szCs w:val="23"/>
                      </w:rPr>
                    </m:ctrlPr>
                  </m:sSubPr>
                  <m:e>
                    <m:r>
                      <w:rPr>
                        <w:rFonts w:ascii="Cambria Math" w:hAnsi="Cambria Math" w:cstheme="minorHAnsi"/>
                        <w:szCs w:val="23"/>
                      </w:rPr>
                      <m:t>uncertainty</m:t>
                    </m:r>
                  </m:e>
                  <m:sub>
                    <m:sSub>
                      <m:sSubPr>
                        <m:ctrlPr>
                          <w:rPr>
                            <w:rFonts w:ascii="Cambria Math" w:hAnsi="Cambria Math" w:cstheme="minorHAnsi"/>
                            <w:i/>
                            <w:szCs w:val="23"/>
                          </w:rPr>
                        </m:ctrlPr>
                      </m:sSubPr>
                      <m:e>
                        <m:r>
                          <w:rPr>
                            <w:rFonts w:ascii="Cambria Math" w:hAnsi="Cambria Math" w:cstheme="minorHAnsi"/>
                            <w:szCs w:val="23"/>
                          </w:rPr>
                          <m:t>A</m:t>
                        </m:r>
                      </m:e>
                      <m:sub>
                        <m:r>
                          <w:rPr>
                            <w:rFonts w:ascii="Cambria Math" w:hAnsi="Cambria Math" w:cstheme="minorHAnsi"/>
                            <w:szCs w:val="23"/>
                          </w:rPr>
                          <m:t>1</m:t>
                        </m:r>
                      </m:sub>
                    </m:sSub>
                  </m:sub>
                </m:sSub>
              </m:e>
              <m:sup>
                <m:r>
                  <w:rPr>
                    <w:rFonts w:ascii="Cambria Math" w:hAnsi="Cambria Math" w:cstheme="minorHAnsi"/>
                    <w:szCs w:val="23"/>
                  </w:rPr>
                  <m:t>2</m:t>
                </m:r>
              </m:sup>
            </m:sSup>
            <m:r>
              <w:rPr>
                <w:rFonts w:ascii="Cambria Math" w:hAnsi="Cambria Math" w:cstheme="minorHAnsi"/>
                <w:szCs w:val="23"/>
              </w:rPr>
              <m:t>+</m:t>
            </m:r>
            <m:sSup>
              <m:sSupPr>
                <m:ctrlPr>
                  <w:rPr>
                    <w:rFonts w:ascii="Cambria Math" w:hAnsi="Cambria Math" w:cstheme="minorHAnsi"/>
                    <w:i/>
                    <w:szCs w:val="23"/>
                  </w:rPr>
                </m:ctrlPr>
              </m:sSupPr>
              <m:e>
                <m:sSub>
                  <m:sSubPr>
                    <m:ctrlPr>
                      <w:rPr>
                        <w:rFonts w:ascii="Cambria Math" w:hAnsi="Cambria Math" w:cstheme="minorHAnsi"/>
                        <w:i/>
                        <w:szCs w:val="23"/>
                      </w:rPr>
                    </m:ctrlPr>
                  </m:sSubPr>
                  <m:e>
                    <m:r>
                      <w:rPr>
                        <w:rFonts w:ascii="Cambria Math" w:hAnsi="Cambria Math" w:cstheme="minorHAnsi"/>
                        <w:szCs w:val="23"/>
                      </w:rPr>
                      <m:t>uncertai</m:t>
                    </m:r>
                    <m:r>
                      <w:rPr>
                        <w:rFonts w:ascii="Cambria Math" w:hAnsi="Cambria Math" w:cstheme="minorHAnsi"/>
                        <w:szCs w:val="23"/>
                      </w:rPr>
                      <m:t>nty</m:t>
                    </m:r>
                  </m:e>
                  <m:sub>
                    <m:sSub>
                      <m:sSubPr>
                        <m:ctrlPr>
                          <w:rPr>
                            <w:rFonts w:ascii="Cambria Math" w:hAnsi="Cambria Math" w:cstheme="minorHAnsi"/>
                            <w:i/>
                            <w:szCs w:val="23"/>
                          </w:rPr>
                        </m:ctrlPr>
                      </m:sSubPr>
                      <m:e>
                        <m:r>
                          <w:rPr>
                            <w:rFonts w:ascii="Cambria Math" w:hAnsi="Cambria Math" w:cstheme="minorHAnsi"/>
                            <w:szCs w:val="23"/>
                          </w:rPr>
                          <m:t>A</m:t>
                        </m:r>
                      </m:e>
                      <m:sub>
                        <m:r>
                          <w:rPr>
                            <w:rFonts w:ascii="Cambria Math" w:hAnsi="Cambria Math" w:cstheme="minorHAnsi"/>
                            <w:szCs w:val="23"/>
                          </w:rPr>
                          <m:t>2</m:t>
                        </m:r>
                      </m:sub>
                    </m:sSub>
                  </m:sub>
                </m:sSub>
              </m:e>
              <m:sup>
                <m:r>
                  <w:rPr>
                    <w:rFonts w:ascii="Cambria Math" w:hAnsi="Cambria Math" w:cstheme="minorHAnsi"/>
                    <w:szCs w:val="23"/>
                  </w:rPr>
                  <m:t>2</m:t>
                </m:r>
              </m:sup>
            </m:sSup>
          </m:e>
        </m:rad>
      </m:oMath>
      <w:r w:rsidRPr="000D2A72">
        <w:rPr>
          <w:rFonts w:asciiTheme="minorHAnsi" w:hAnsiTheme="minorHAnsi" w:cstheme="minorHAnsi"/>
          <w:szCs w:val="23"/>
        </w:rPr>
        <w:t xml:space="preserve"> </w:t>
      </w:r>
      <w:r w:rsidRPr="000D2A72">
        <w:rPr>
          <w:rFonts w:asciiTheme="minorHAnsi" w:hAnsiTheme="minorHAnsi" w:cstheme="minorHAnsi"/>
          <w:szCs w:val="23"/>
        </w:rPr>
        <w:br/>
      </w:r>
      <w:r w:rsidR="00F52BAE">
        <w:rPr>
          <w:rFonts w:asciiTheme="minorHAnsi" w:hAnsiTheme="minorHAnsi" w:cstheme="minorHAnsi"/>
          <w:sz w:val="23"/>
          <w:szCs w:val="23"/>
        </w:rPr>
        <w:tab/>
      </w:r>
      <w:proofErr w:type="gramStart"/>
      <w:r w:rsidRPr="000D2A72">
        <w:rPr>
          <w:rFonts w:asciiTheme="minorHAnsi" w:hAnsiTheme="minorHAnsi" w:cstheme="minorHAnsi"/>
          <w:sz w:val="23"/>
          <w:szCs w:val="23"/>
        </w:rPr>
        <w:t>worked</w:t>
      </w:r>
      <w:proofErr w:type="gramEnd"/>
      <w:r w:rsidRPr="000D2A72">
        <w:rPr>
          <w:rFonts w:asciiTheme="minorHAnsi" w:hAnsiTheme="minorHAnsi" w:cstheme="minorHAnsi"/>
          <w:sz w:val="23"/>
          <w:szCs w:val="23"/>
        </w:rPr>
        <w:t xml:space="preserve"> example</w:t>
      </w:r>
      <w:r w:rsidRPr="000D2A72">
        <w:rPr>
          <w:rFonts w:asciiTheme="minorHAnsi" w:hAnsiTheme="minorHAnsi" w:cstheme="minorHAnsi"/>
          <w:szCs w:val="23"/>
        </w:rPr>
        <w:t xml:space="preserve">: </w:t>
      </w:r>
      <m:oMath>
        <m:sSub>
          <m:sSubPr>
            <m:ctrlPr>
              <w:rPr>
                <w:rFonts w:ascii="Cambria Math" w:hAnsi="Cambria Math" w:cstheme="minorHAnsi"/>
                <w:i/>
                <w:szCs w:val="23"/>
              </w:rPr>
            </m:ctrlPr>
          </m:sSubPr>
          <m:e>
            <m:r>
              <w:rPr>
                <w:rFonts w:ascii="Cambria Math" w:hAnsi="Cambria Math" w:cstheme="minorHAnsi"/>
                <w:szCs w:val="23"/>
              </w:rPr>
              <m:t>outlier test</m:t>
            </m:r>
          </m:e>
          <m:sub>
            <m:r>
              <w:rPr>
                <w:rFonts w:ascii="Cambria Math" w:hAnsi="Cambria Math" w:cstheme="minorHAnsi"/>
                <w:szCs w:val="23"/>
              </w:rPr>
              <m:t>A</m:t>
            </m:r>
          </m:sub>
        </m:sSub>
        <m:r>
          <w:rPr>
            <w:rFonts w:ascii="Cambria Math" w:hAnsi="Cambria Math" w:cstheme="minorHAnsi"/>
            <w:szCs w:val="23"/>
          </w:rPr>
          <m:t>=</m:t>
        </m:r>
        <m:rad>
          <m:radPr>
            <m:degHide m:val="1"/>
            <m:ctrlPr>
              <w:rPr>
                <w:rFonts w:ascii="Cambria Math" w:hAnsi="Cambria Math" w:cstheme="minorHAnsi"/>
                <w:i/>
                <w:szCs w:val="23"/>
              </w:rPr>
            </m:ctrlPr>
          </m:radPr>
          <m:deg/>
          <m:e>
            <m:sSup>
              <m:sSupPr>
                <m:ctrlPr>
                  <w:rPr>
                    <w:rFonts w:ascii="Cambria Math" w:hAnsi="Cambria Math" w:cstheme="minorHAnsi"/>
                    <w:i/>
                    <w:szCs w:val="23"/>
                  </w:rPr>
                </m:ctrlPr>
              </m:sSupPr>
              <m:e>
                <m:r>
                  <w:rPr>
                    <w:rFonts w:ascii="Cambria Math" w:hAnsi="Cambria Math" w:cstheme="minorHAnsi"/>
                    <w:szCs w:val="23"/>
                  </w:rPr>
                  <m:t>0.027</m:t>
                </m:r>
              </m:e>
              <m:sup>
                <m:r>
                  <w:rPr>
                    <w:rFonts w:ascii="Cambria Math" w:hAnsi="Cambria Math" w:cstheme="minorHAnsi"/>
                    <w:szCs w:val="23"/>
                  </w:rPr>
                  <m:t>2</m:t>
                </m:r>
              </m:sup>
            </m:sSup>
            <m:r>
              <w:rPr>
                <w:rFonts w:ascii="Cambria Math" w:hAnsi="Cambria Math" w:cstheme="minorHAnsi"/>
                <w:szCs w:val="23"/>
              </w:rPr>
              <m:t>+</m:t>
            </m:r>
            <m:sSup>
              <m:sSupPr>
                <m:ctrlPr>
                  <w:rPr>
                    <w:rFonts w:ascii="Cambria Math" w:hAnsi="Cambria Math" w:cstheme="minorHAnsi"/>
                    <w:i/>
                    <w:szCs w:val="23"/>
                  </w:rPr>
                </m:ctrlPr>
              </m:sSupPr>
              <m:e>
                <m:r>
                  <w:rPr>
                    <w:rFonts w:ascii="Cambria Math" w:hAnsi="Cambria Math" w:cstheme="minorHAnsi"/>
                    <w:szCs w:val="23"/>
                  </w:rPr>
                  <m:t>0.022</m:t>
                </m:r>
              </m:e>
              <m:sup>
                <m:r>
                  <w:rPr>
                    <w:rFonts w:ascii="Cambria Math" w:hAnsi="Cambria Math" w:cstheme="minorHAnsi"/>
                    <w:szCs w:val="23"/>
                  </w:rPr>
                  <m:t>2</m:t>
                </m:r>
              </m:sup>
            </m:sSup>
          </m:e>
        </m:rad>
        <m:r>
          <w:rPr>
            <w:rFonts w:ascii="Cambria Math" w:hAnsi="Cambria Math" w:cstheme="minorHAnsi"/>
            <w:szCs w:val="23"/>
          </w:rPr>
          <m:t>=0.035 m</m:t>
        </m:r>
      </m:oMath>
      <w:r w:rsidRPr="000D2A72">
        <w:rPr>
          <w:rFonts w:asciiTheme="minorHAnsi" w:hAnsiTheme="minorHAnsi" w:cstheme="minorHAnsi"/>
          <w:szCs w:val="23"/>
        </w:rPr>
        <w:t>;</w:t>
      </w:r>
    </w:p>
    <w:p w:rsidR="0011211A" w:rsidRPr="00064A01" w:rsidRDefault="0011211A" w:rsidP="00442626">
      <w:pPr>
        <w:pStyle w:val="Note1"/>
        <w:numPr>
          <w:ilvl w:val="0"/>
          <w:numId w:val="24"/>
        </w:numPr>
        <w:contextualSpacing/>
        <w:jc w:val="both"/>
        <w:rPr>
          <w:rFonts w:asciiTheme="minorHAnsi" w:hAnsiTheme="minorHAnsi" w:cstheme="minorHAnsi"/>
          <w:sz w:val="23"/>
          <w:szCs w:val="23"/>
        </w:rPr>
      </w:pPr>
      <w:r w:rsidRPr="00064A01">
        <w:rPr>
          <w:rFonts w:asciiTheme="minorHAnsi" w:hAnsiTheme="minorHAnsi" w:cstheme="minorHAnsi"/>
          <w:sz w:val="23"/>
          <w:szCs w:val="23"/>
        </w:rPr>
        <w:t>Therefore, if the horizontal distance between the coordinates of each occupation, A</w:t>
      </w:r>
      <w:r w:rsidRPr="00AA7F61">
        <w:rPr>
          <w:rFonts w:asciiTheme="minorHAnsi" w:hAnsiTheme="minorHAnsi" w:cstheme="minorHAnsi"/>
          <w:sz w:val="23"/>
          <w:szCs w:val="23"/>
          <w:vertAlign w:val="subscript"/>
        </w:rPr>
        <w:t>1</w:t>
      </w:r>
      <w:r w:rsidRPr="00064A01">
        <w:rPr>
          <w:rFonts w:asciiTheme="minorHAnsi" w:hAnsiTheme="minorHAnsi" w:cstheme="minorHAnsi"/>
          <w:sz w:val="23"/>
          <w:szCs w:val="23"/>
        </w:rPr>
        <w:t xml:space="preserve"> and A</w:t>
      </w:r>
      <w:r w:rsidRPr="00AA7F61">
        <w:rPr>
          <w:rFonts w:asciiTheme="minorHAnsi" w:hAnsiTheme="minorHAnsi" w:cstheme="minorHAnsi"/>
          <w:sz w:val="23"/>
          <w:szCs w:val="23"/>
          <w:vertAlign w:val="subscript"/>
        </w:rPr>
        <w:t>2</w:t>
      </w:r>
      <w:r w:rsidRPr="00064A01">
        <w:rPr>
          <w:rFonts w:asciiTheme="minorHAnsi" w:hAnsiTheme="minorHAnsi" w:cstheme="minorHAnsi"/>
          <w:sz w:val="23"/>
          <w:szCs w:val="23"/>
        </w:rPr>
        <w:t>, is less than or equal to the outlier test (0.035</w:t>
      </w:r>
      <w:r>
        <w:rPr>
          <w:rFonts w:asciiTheme="minorHAnsi" w:hAnsiTheme="minorHAnsi" w:cstheme="minorHAnsi"/>
          <w:sz w:val="23"/>
          <w:szCs w:val="23"/>
        </w:rPr>
        <w:t xml:space="preserve"> </w:t>
      </w:r>
      <w:r w:rsidRPr="00064A01">
        <w:rPr>
          <w:rFonts w:asciiTheme="minorHAnsi" w:hAnsiTheme="minorHAnsi" w:cstheme="minorHAnsi"/>
          <w:sz w:val="23"/>
          <w:szCs w:val="23"/>
        </w:rPr>
        <w:t xml:space="preserve">m in the example above), it is reasonable to conclude that the equipment and technique are performing according to manufacturer’s specifications and that neither measurement to </w:t>
      </w:r>
      <w:r>
        <w:rPr>
          <w:rFonts w:asciiTheme="minorHAnsi" w:hAnsiTheme="minorHAnsi" w:cstheme="minorHAnsi"/>
          <w:sz w:val="23"/>
          <w:szCs w:val="23"/>
        </w:rPr>
        <w:t>m</w:t>
      </w:r>
      <w:r w:rsidR="008B2658">
        <w:rPr>
          <w:rFonts w:asciiTheme="minorHAnsi" w:hAnsiTheme="minorHAnsi" w:cstheme="minorHAnsi"/>
          <w:sz w:val="23"/>
          <w:szCs w:val="23"/>
        </w:rPr>
        <w:t>ark A is an outlier.</w:t>
      </w:r>
    </w:p>
    <w:p w:rsidR="0011211A" w:rsidRPr="00064A01" w:rsidRDefault="0011211A" w:rsidP="00442626">
      <w:pPr>
        <w:pStyle w:val="Note1"/>
        <w:numPr>
          <w:ilvl w:val="0"/>
          <w:numId w:val="24"/>
        </w:numPr>
        <w:contextualSpacing/>
        <w:jc w:val="both"/>
        <w:rPr>
          <w:rFonts w:asciiTheme="minorHAnsi" w:hAnsiTheme="minorHAnsi" w:cstheme="minorHAnsi"/>
          <w:sz w:val="23"/>
          <w:szCs w:val="23"/>
        </w:rPr>
      </w:pPr>
      <w:r w:rsidRPr="00064A01">
        <w:rPr>
          <w:rFonts w:asciiTheme="minorHAnsi" w:hAnsiTheme="minorHAnsi" w:cstheme="minorHAnsi"/>
          <w:sz w:val="23"/>
          <w:szCs w:val="23"/>
        </w:rPr>
        <w:t xml:space="preserve">If the difference between the two occupations does not pass the </w:t>
      </w:r>
      <w:r>
        <w:rPr>
          <w:rFonts w:asciiTheme="minorHAnsi" w:hAnsiTheme="minorHAnsi" w:cstheme="minorHAnsi"/>
          <w:sz w:val="23"/>
          <w:szCs w:val="23"/>
        </w:rPr>
        <w:t>o</w:t>
      </w:r>
      <w:r w:rsidRPr="00064A01">
        <w:rPr>
          <w:rFonts w:asciiTheme="minorHAnsi" w:hAnsiTheme="minorHAnsi" w:cstheme="minorHAnsi"/>
          <w:sz w:val="23"/>
          <w:szCs w:val="23"/>
        </w:rPr>
        <w:t xml:space="preserve">utlier </w:t>
      </w:r>
      <w:r>
        <w:rPr>
          <w:rFonts w:asciiTheme="minorHAnsi" w:hAnsiTheme="minorHAnsi" w:cstheme="minorHAnsi"/>
          <w:sz w:val="23"/>
          <w:szCs w:val="23"/>
        </w:rPr>
        <w:t>t</w:t>
      </w:r>
      <w:r w:rsidRPr="00064A01">
        <w:rPr>
          <w:rFonts w:asciiTheme="minorHAnsi" w:hAnsiTheme="minorHAnsi" w:cstheme="minorHAnsi"/>
          <w:sz w:val="23"/>
          <w:szCs w:val="23"/>
        </w:rPr>
        <w:t>est then a new independent occupation should be made. Note that consistently failing the outlier test at multiple marks may indicate a problem with the coordinates of one or both of the reference stations;</w:t>
      </w:r>
      <w:r w:rsidR="00F657AB">
        <w:rPr>
          <w:rFonts w:asciiTheme="minorHAnsi" w:hAnsiTheme="minorHAnsi" w:cstheme="minorHAnsi"/>
          <w:sz w:val="23"/>
          <w:szCs w:val="23"/>
        </w:rPr>
        <w:t xml:space="preserve"> </w:t>
      </w:r>
      <w:r w:rsidR="000D2A72">
        <w:rPr>
          <w:rFonts w:asciiTheme="minorHAnsi" w:hAnsiTheme="minorHAnsi" w:cstheme="minorHAnsi"/>
          <w:sz w:val="23"/>
          <w:szCs w:val="23"/>
        </w:rPr>
        <w:t>indeed</w:t>
      </w:r>
      <w:r w:rsidR="00F657AB">
        <w:rPr>
          <w:rFonts w:asciiTheme="minorHAnsi" w:hAnsiTheme="minorHAnsi" w:cstheme="minorHAnsi"/>
          <w:sz w:val="23"/>
          <w:szCs w:val="23"/>
        </w:rPr>
        <w:t>, the errors from each refe</w:t>
      </w:r>
      <w:r w:rsidR="000D2A72">
        <w:rPr>
          <w:rFonts w:asciiTheme="minorHAnsi" w:hAnsiTheme="minorHAnsi" w:cstheme="minorHAnsi"/>
          <w:sz w:val="23"/>
          <w:szCs w:val="23"/>
        </w:rPr>
        <w:t>rence station should be analysed</w:t>
      </w:r>
      <w:r w:rsidR="00F657AB">
        <w:rPr>
          <w:rFonts w:asciiTheme="minorHAnsi" w:hAnsiTheme="minorHAnsi" w:cstheme="minorHAnsi"/>
          <w:sz w:val="23"/>
          <w:szCs w:val="23"/>
        </w:rPr>
        <w:t xml:space="preserve"> and any system</w:t>
      </w:r>
      <w:r w:rsidR="000D2A72">
        <w:rPr>
          <w:rFonts w:asciiTheme="minorHAnsi" w:hAnsiTheme="minorHAnsi" w:cstheme="minorHAnsi"/>
          <w:sz w:val="23"/>
          <w:szCs w:val="23"/>
        </w:rPr>
        <w:t>atic bias should be noted and/</w:t>
      </w:r>
      <w:r w:rsidR="00F657AB">
        <w:rPr>
          <w:rFonts w:asciiTheme="minorHAnsi" w:hAnsiTheme="minorHAnsi" w:cstheme="minorHAnsi"/>
          <w:sz w:val="23"/>
          <w:szCs w:val="23"/>
        </w:rPr>
        <w:t>or corrected.</w:t>
      </w:r>
    </w:p>
    <w:p w:rsidR="000D2A72" w:rsidRDefault="0011211A" w:rsidP="000D2A72">
      <w:pPr>
        <w:pStyle w:val="Note1"/>
        <w:numPr>
          <w:ilvl w:val="0"/>
          <w:numId w:val="24"/>
        </w:numPr>
        <w:contextualSpacing/>
        <w:jc w:val="both"/>
        <w:rPr>
          <w:rFonts w:asciiTheme="minorHAnsi" w:hAnsiTheme="minorHAnsi" w:cstheme="minorHAnsi"/>
          <w:sz w:val="23"/>
          <w:szCs w:val="23"/>
        </w:rPr>
      </w:pPr>
      <w:r w:rsidRPr="00064A01">
        <w:rPr>
          <w:rFonts w:asciiTheme="minorHAnsi" w:hAnsiTheme="minorHAnsi" w:cstheme="minorHAnsi"/>
          <w:sz w:val="23"/>
          <w:szCs w:val="23"/>
        </w:rPr>
        <w:t>Having made two occupations that pass the outlier test, one can take a mean of the two sets of coordinates (A</w:t>
      </w:r>
      <w:r w:rsidRPr="00AA7F61">
        <w:rPr>
          <w:rFonts w:asciiTheme="minorHAnsi" w:hAnsiTheme="minorHAnsi" w:cstheme="minorHAnsi"/>
          <w:sz w:val="23"/>
          <w:szCs w:val="23"/>
          <w:vertAlign w:val="subscript"/>
        </w:rPr>
        <w:t>1</w:t>
      </w:r>
      <w:r w:rsidRPr="00064A01">
        <w:rPr>
          <w:rFonts w:asciiTheme="minorHAnsi" w:hAnsiTheme="minorHAnsi" w:cstheme="minorHAnsi"/>
          <w:sz w:val="23"/>
          <w:szCs w:val="23"/>
        </w:rPr>
        <w:t xml:space="preserve"> and A</w:t>
      </w:r>
      <w:r w:rsidRPr="00AA7F61">
        <w:rPr>
          <w:rFonts w:asciiTheme="minorHAnsi" w:hAnsiTheme="minorHAnsi" w:cstheme="minorHAnsi"/>
          <w:sz w:val="23"/>
          <w:szCs w:val="23"/>
          <w:vertAlign w:val="subscript"/>
        </w:rPr>
        <w:t>2</w:t>
      </w:r>
      <w:r w:rsidRPr="00064A01">
        <w:rPr>
          <w:rFonts w:asciiTheme="minorHAnsi" w:hAnsiTheme="minorHAnsi" w:cstheme="minorHAnsi"/>
          <w:sz w:val="23"/>
          <w:szCs w:val="23"/>
        </w:rPr>
        <w:t>) and the SU of that mean can be estimated as follows:</w:t>
      </w:r>
    </w:p>
    <w:p w:rsidR="0011211A" w:rsidRPr="000D2A72" w:rsidRDefault="0011211A" w:rsidP="000D2A72">
      <w:pPr>
        <w:pStyle w:val="Note1"/>
        <w:ind w:left="720" w:firstLine="0"/>
        <w:contextualSpacing/>
        <w:jc w:val="both"/>
        <w:rPr>
          <w:rFonts w:asciiTheme="minorHAnsi" w:hAnsiTheme="minorHAnsi" w:cstheme="minorHAnsi"/>
          <w:sz w:val="23"/>
          <w:szCs w:val="23"/>
        </w:rPr>
      </w:pPr>
      <w:r w:rsidRPr="000D2A72">
        <w:rPr>
          <w:rFonts w:asciiTheme="minorHAnsi" w:hAnsiTheme="minorHAnsi" w:cstheme="minorHAnsi"/>
          <w:sz w:val="23"/>
          <w:szCs w:val="23"/>
        </w:rPr>
        <w:br/>
      </w:r>
      <m:oMath>
        <m:sSub>
          <m:sSubPr>
            <m:ctrlPr>
              <w:rPr>
                <w:rFonts w:ascii="Cambria Math" w:hAnsi="Cambria Math" w:cstheme="minorHAnsi"/>
                <w:i/>
                <w:szCs w:val="23"/>
              </w:rPr>
            </m:ctrlPr>
          </m:sSubPr>
          <m:e>
            <m:r>
              <w:rPr>
                <w:rFonts w:ascii="Cambria Math" w:hAnsi="Cambria Math" w:cstheme="minorHAnsi"/>
                <w:szCs w:val="23"/>
              </w:rPr>
              <m:t>SU</m:t>
            </m:r>
          </m:e>
          <m:sub>
            <m:r>
              <w:rPr>
                <w:rFonts w:ascii="Cambria Math" w:hAnsi="Cambria Math" w:cstheme="minorHAnsi"/>
                <w:szCs w:val="23"/>
              </w:rPr>
              <m:t>MeanA</m:t>
            </m:r>
          </m:sub>
        </m:sSub>
        <m:r>
          <w:rPr>
            <w:rFonts w:ascii="Cambria Math" w:hAnsi="Cambria Math" w:cstheme="minorHAnsi"/>
            <w:szCs w:val="23"/>
          </w:rPr>
          <m:t>=</m:t>
        </m:r>
        <m:rad>
          <m:radPr>
            <m:degHide m:val="1"/>
            <m:ctrlPr>
              <w:rPr>
                <w:rFonts w:ascii="Cambria Math" w:hAnsi="Cambria Math" w:cstheme="minorHAnsi"/>
                <w:i/>
                <w:szCs w:val="23"/>
              </w:rPr>
            </m:ctrlPr>
          </m:radPr>
          <m:deg/>
          <m:e>
            <m:sSup>
              <m:sSupPr>
                <m:ctrlPr>
                  <w:rPr>
                    <w:rFonts w:ascii="Cambria Math" w:hAnsi="Cambria Math" w:cstheme="minorHAnsi"/>
                    <w:i/>
                    <w:szCs w:val="23"/>
                  </w:rPr>
                </m:ctrlPr>
              </m:sSupPr>
              <m:e>
                <m:r>
                  <w:rPr>
                    <w:rFonts w:ascii="Cambria Math" w:hAnsi="Cambria Math" w:cstheme="minorHAnsi"/>
                    <w:szCs w:val="23"/>
                  </w:rPr>
                  <m:t>(</m:t>
                </m:r>
                <m:sSub>
                  <m:sSubPr>
                    <m:ctrlPr>
                      <w:rPr>
                        <w:rFonts w:ascii="Cambria Math" w:hAnsi="Cambria Math" w:cstheme="minorHAnsi"/>
                        <w:i/>
                        <w:szCs w:val="23"/>
                      </w:rPr>
                    </m:ctrlPr>
                  </m:sSubPr>
                  <m:e>
                    <m:r>
                      <w:rPr>
                        <w:rFonts w:ascii="Cambria Math" w:hAnsi="Cambria Math" w:cstheme="minorHAnsi"/>
                        <w:szCs w:val="23"/>
                      </w:rPr>
                      <m:t>uncertainty</m:t>
                    </m:r>
                  </m:e>
                  <m:sub>
                    <m:sSub>
                      <m:sSubPr>
                        <m:ctrlPr>
                          <w:rPr>
                            <w:rFonts w:ascii="Cambria Math" w:hAnsi="Cambria Math" w:cstheme="minorHAnsi"/>
                            <w:i/>
                            <w:szCs w:val="23"/>
                          </w:rPr>
                        </m:ctrlPr>
                      </m:sSubPr>
                      <m:e>
                        <m:r>
                          <w:rPr>
                            <w:rFonts w:ascii="Cambria Math" w:hAnsi="Cambria Math" w:cstheme="minorHAnsi"/>
                            <w:szCs w:val="23"/>
                          </w:rPr>
                          <m:t>A</m:t>
                        </m:r>
                      </m:e>
                      <m:sub>
                        <m:r>
                          <w:rPr>
                            <w:rFonts w:ascii="Cambria Math" w:hAnsi="Cambria Math" w:cstheme="minorHAnsi"/>
                            <w:szCs w:val="23"/>
                          </w:rPr>
                          <m:t>1</m:t>
                        </m:r>
                      </m:sub>
                    </m:sSub>
                  </m:sub>
                </m:sSub>
              </m:e>
              <m:sup>
                <m:r>
                  <w:rPr>
                    <w:rFonts w:ascii="Cambria Math" w:hAnsi="Cambria Math" w:cstheme="minorHAnsi"/>
                    <w:szCs w:val="23"/>
                  </w:rPr>
                  <m:t>2</m:t>
                </m:r>
              </m:sup>
            </m:sSup>
            <m:r>
              <w:rPr>
                <w:rFonts w:ascii="Cambria Math" w:hAnsi="Cambria Math" w:cstheme="minorHAnsi"/>
                <w:szCs w:val="23"/>
              </w:rPr>
              <m:t>+</m:t>
            </m:r>
            <m:sSup>
              <m:sSupPr>
                <m:ctrlPr>
                  <w:rPr>
                    <w:rFonts w:ascii="Cambria Math" w:hAnsi="Cambria Math" w:cstheme="minorHAnsi"/>
                    <w:i/>
                    <w:szCs w:val="23"/>
                  </w:rPr>
                </m:ctrlPr>
              </m:sSupPr>
              <m:e>
                <m:sSub>
                  <m:sSubPr>
                    <m:ctrlPr>
                      <w:rPr>
                        <w:rFonts w:ascii="Cambria Math" w:hAnsi="Cambria Math" w:cstheme="minorHAnsi"/>
                        <w:i/>
                        <w:szCs w:val="23"/>
                      </w:rPr>
                    </m:ctrlPr>
                  </m:sSubPr>
                  <m:e>
                    <m:r>
                      <w:rPr>
                        <w:rFonts w:ascii="Cambria Math" w:hAnsi="Cambria Math" w:cstheme="minorHAnsi"/>
                        <w:szCs w:val="23"/>
                      </w:rPr>
                      <m:t>uncertainty</m:t>
                    </m:r>
                  </m:e>
                  <m:sub>
                    <m:sSub>
                      <m:sSubPr>
                        <m:ctrlPr>
                          <w:rPr>
                            <w:rFonts w:ascii="Cambria Math" w:hAnsi="Cambria Math" w:cstheme="minorHAnsi"/>
                            <w:i/>
                            <w:szCs w:val="23"/>
                          </w:rPr>
                        </m:ctrlPr>
                      </m:sSubPr>
                      <m:e>
                        <m:r>
                          <w:rPr>
                            <w:rFonts w:ascii="Cambria Math" w:hAnsi="Cambria Math" w:cstheme="minorHAnsi"/>
                            <w:szCs w:val="23"/>
                          </w:rPr>
                          <m:t>A</m:t>
                        </m:r>
                      </m:e>
                      <m:sub>
                        <m:r>
                          <w:rPr>
                            <w:rFonts w:ascii="Cambria Math" w:hAnsi="Cambria Math" w:cstheme="minorHAnsi"/>
                            <w:szCs w:val="23"/>
                          </w:rPr>
                          <m:t>2</m:t>
                        </m:r>
                      </m:sub>
                    </m:sSub>
                  </m:sub>
                </m:sSub>
              </m:e>
              <m:sup>
                <m:r>
                  <w:rPr>
                    <w:rFonts w:ascii="Cambria Math" w:hAnsi="Cambria Math" w:cstheme="minorHAnsi"/>
                    <w:szCs w:val="23"/>
                  </w:rPr>
                  <m:t>2</m:t>
                </m:r>
              </m:sup>
            </m:sSup>
            <m:r>
              <w:rPr>
                <w:rFonts w:ascii="Cambria Math" w:hAnsi="Cambria Math" w:cstheme="minorHAnsi"/>
                <w:szCs w:val="23"/>
              </w:rPr>
              <m:t xml:space="preserve">)/ </m:t>
            </m:r>
            <m:sSup>
              <m:sSupPr>
                <m:ctrlPr>
                  <w:rPr>
                    <w:rFonts w:ascii="Cambria Math" w:hAnsi="Cambria Math" w:cstheme="minorHAnsi"/>
                    <w:i/>
                    <w:szCs w:val="23"/>
                  </w:rPr>
                </m:ctrlPr>
              </m:sSupPr>
              <m:e>
                <m:r>
                  <w:rPr>
                    <w:rFonts w:ascii="Cambria Math" w:hAnsi="Cambria Math" w:cstheme="minorHAnsi"/>
                    <w:szCs w:val="23"/>
                  </w:rPr>
                  <m:t>number occupations</m:t>
                </m:r>
              </m:e>
              <m:sup>
                <m:r>
                  <w:rPr>
                    <w:rFonts w:ascii="Cambria Math" w:hAnsi="Cambria Math" w:cstheme="minorHAnsi"/>
                    <w:szCs w:val="23"/>
                  </w:rPr>
                  <m:t>2</m:t>
                </m:r>
              </m:sup>
            </m:sSup>
          </m:e>
        </m:rad>
      </m:oMath>
      <w:r w:rsidRPr="000D2A72">
        <w:rPr>
          <w:rFonts w:asciiTheme="minorHAnsi" w:hAnsiTheme="minorHAnsi" w:cstheme="minorHAnsi"/>
          <w:szCs w:val="23"/>
        </w:rPr>
        <w:t xml:space="preserve"> </w:t>
      </w:r>
      <w:r w:rsidRPr="000D2A72">
        <w:rPr>
          <w:rFonts w:asciiTheme="minorHAnsi" w:hAnsiTheme="minorHAnsi" w:cstheme="minorHAnsi"/>
          <w:szCs w:val="23"/>
        </w:rPr>
        <w:br/>
      </w:r>
      <w:proofErr w:type="gramStart"/>
      <w:r w:rsidRPr="000D2A72">
        <w:rPr>
          <w:rFonts w:asciiTheme="minorHAnsi" w:hAnsiTheme="minorHAnsi" w:cstheme="minorHAnsi"/>
          <w:sz w:val="23"/>
          <w:szCs w:val="23"/>
        </w:rPr>
        <w:t>worked</w:t>
      </w:r>
      <w:proofErr w:type="gramEnd"/>
      <w:r w:rsidRPr="000D2A72">
        <w:rPr>
          <w:rFonts w:asciiTheme="minorHAnsi" w:hAnsiTheme="minorHAnsi" w:cstheme="minorHAnsi"/>
          <w:sz w:val="23"/>
          <w:szCs w:val="23"/>
        </w:rPr>
        <w:t xml:space="preserve"> example: </w:t>
      </w:r>
      <m:oMath>
        <m:sSub>
          <m:sSubPr>
            <m:ctrlPr>
              <w:rPr>
                <w:rFonts w:ascii="Cambria Math" w:hAnsi="Cambria Math" w:cstheme="minorHAnsi"/>
                <w:i/>
                <w:szCs w:val="23"/>
              </w:rPr>
            </m:ctrlPr>
          </m:sSubPr>
          <m:e>
            <m:r>
              <w:rPr>
                <w:rFonts w:ascii="Cambria Math" w:hAnsi="Cambria Math" w:cstheme="minorHAnsi"/>
                <w:szCs w:val="23"/>
              </w:rPr>
              <m:t>SU</m:t>
            </m:r>
          </m:e>
          <m:sub>
            <m:r>
              <w:rPr>
                <w:rFonts w:ascii="Cambria Math" w:hAnsi="Cambria Math" w:cstheme="minorHAnsi"/>
                <w:szCs w:val="23"/>
              </w:rPr>
              <m:t>MeanA</m:t>
            </m:r>
          </m:sub>
        </m:sSub>
        <m:r>
          <w:rPr>
            <w:rFonts w:ascii="Cambria Math" w:hAnsi="Cambria Math" w:cstheme="minorHAnsi"/>
            <w:szCs w:val="23"/>
          </w:rPr>
          <m:t>=</m:t>
        </m:r>
        <m:rad>
          <m:radPr>
            <m:degHide m:val="1"/>
            <m:ctrlPr>
              <w:rPr>
                <w:rFonts w:ascii="Cambria Math" w:hAnsi="Cambria Math" w:cstheme="minorHAnsi"/>
                <w:i/>
                <w:szCs w:val="23"/>
              </w:rPr>
            </m:ctrlPr>
          </m:radPr>
          <m:deg/>
          <m:e>
            <m:sSup>
              <m:sSupPr>
                <m:ctrlPr>
                  <w:rPr>
                    <w:rFonts w:ascii="Cambria Math" w:hAnsi="Cambria Math" w:cstheme="minorHAnsi"/>
                    <w:i/>
                    <w:szCs w:val="23"/>
                  </w:rPr>
                </m:ctrlPr>
              </m:sSupPr>
              <m:e>
                <m:r>
                  <w:rPr>
                    <w:rFonts w:ascii="Cambria Math" w:hAnsi="Cambria Math" w:cstheme="minorHAnsi"/>
                    <w:szCs w:val="23"/>
                  </w:rPr>
                  <m:t>(0.027</m:t>
                </m:r>
              </m:e>
              <m:sup>
                <m:r>
                  <w:rPr>
                    <w:rFonts w:ascii="Cambria Math" w:hAnsi="Cambria Math" w:cstheme="minorHAnsi"/>
                    <w:szCs w:val="23"/>
                  </w:rPr>
                  <m:t>2</m:t>
                </m:r>
              </m:sup>
            </m:sSup>
            <m:r>
              <w:rPr>
                <w:rFonts w:ascii="Cambria Math" w:hAnsi="Cambria Math" w:cstheme="minorHAnsi"/>
                <w:szCs w:val="23"/>
              </w:rPr>
              <m:t>+</m:t>
            </m:r>
            <m:sSup>
              <m:sSupPr>
                <m:ctrlPr>
                  <w:rPr>
                    <w:rFonts w:ascii="Cambria Math" w:hAnsi="Cambria Math" w:cstheme="minorHAnsi"/>
                    <w:i/>
                    <w:szCs w:val="23"/>
                  </w:rPr>
                </m:ctrlPr>
              </m:sSupPr>
              <m:e>
                <m:r>
                  <w:rPr>
                    <w:rFonts w:ascii="Cambria Math" w:hAnsi="Cambria Math" w:cstheme="minorHAnsi"/>
                    <w:szCs w:val="23"/>
                  </w:rPr>
                  <m:t>0.022</m:t>
                </m:r>
              </m:e>
              <m:sup>
                <m:r>
                  <w:rPr>
                    <w:rFonts w:ascii="Cambria Math" w:hAnsi="Cambria Math" w:cstheme="minorHAnsi"/>
                    <w:szCs w:val="23"/>
                  </w:rPr>
                  <m:t>2</m:t>
                </m:r>
              </m:sup>
            </m:sSup>
            <m:r>
              <w:rPr>
                <w:rFonts w:ascii="Cambria Math" w:hAnsi="Cambria Math" w:cstheme="minorHAnsi"/>
                <w:szCs w:val="23"/>
              </w:rPr>
              <m:t>)/</m:t>
            </m:r>
            <m:sSup>
              <m:sSupPr>
                <m:ctrlPr>
                  <w:rPr>
                    <w:rFonts w:ascii="Cambria Math" w:hAnsi="Cambria Math" w:cstheme="minorHAnsi"/>
                    <w:i/>
                    <w:szCs w:val="23"/>
                  </w:rPr>
                </m:ctrlPr>
              </m:sSupPr>
              <m:e>
                <m:r>
                  <w:rPr>
                    <w:rFonts w:ascii="Cambria Math" w:hAnsi="Cambria Math" w:cstheme="minorHAnsi"/>
                    <w:szCs w:val="23"/>
                  </w:rPr>
                  <m:t>2</m:t>
                </m:r>
              </m:e>
              <m:sup>
                <m:r>
                  <w:rPr>
                    <w:rFonts w:ascii="Cambria Math" w:hAnsi="Cambria Math" w:cstheme="minorHAnsi"/>
                    <w:szCs w:val="23"/>
                  </w:rPr>
                  <m:t>2</m:t>
                </m:r>
              </m:sup>
            </m:sSup>
          </m:e>
        </m:rad>
        <m:r>
          <w:rPr>
            <w:rFonts w:ascii="Cambria Math" w:hAnsi="Cambria Math" w:cstheme="minorHAnsi"/>
            <w:szCs w:val="23"/>
          </w:rPr>
          <m:t>= 0.017 m</m:t>
        </m:r>
      </m:oMath>
      <w:r w:rsidRPr="000D2A72">
        <w:rPr>
          <w:rFonts w:asciiTheme="minorHAnsi" w:hAnsiTheme="minorHAnsi" w:cstheme="minorHAnsi"/>
          <w:szCs w:val="23"/>
        </w:rPr>
        <w:t>;</w:t>
      </w:r>
    </w:p>
    <w:p w:rsidR="0011211A" w:rsidRPr="00064A01" w:rsidRDefault="0011211A" w:rsidP="00442626">
      <w:pPr>
        <w:pStyle w:val="Note1"/>
        <w:ind w:left="0" w:firstLine="0"/>
        <w:contextualSpacing/>
        <w:jc w:val="both"/>
        <w:rPr>
          <w:rFonts w:asciiTheme="minorHAnsi" w:hAnsiTheme="minorHAnsi" w:cstheme="minorHAnsi"/>
          <w:sz w:val="23"/>
          <w:szCs w:val="23"/>
        </w:rPr>
      </w:pPr>
    </w:p>
    <w:p w:rsidR="0011211A" w:rsidRPr="00064A01" w:rsidRDefault="0011211A" w:rsidP="00442626">
      <w:pPr>
        <w:pStyle w:val="Note1"/>
        <w:ind w:left="0" w:firstLine="0"/>
        <w:contextualSpacing/>
        <w:jc w:val="both"/>
        <w:rPr>
          <w:rFonts w:asciiTheme="minorHAnsi" w:hAnsiTheme="minorHAnsi" w:cstheme="minorHAnsi"/>
          <w:sz w:val="23"/>
          <w:szCs w:val="23"/>
        </w:rPr>
      </w:pPr>
      <w:r w:rsidRPr="00064A01">
        <w:rPr>
          <w:rFonts w:asciiTheme="minorHAnsi" w:hAnsiTheme="minorHAnsi" w:cstheme="minorHAnsi"/>
          <w:sz w:val="23"/>
          <w:szCs w:val="23"/>
        </w:rPr>
        <w:t xml:space="preserve">The quality of the two occupations of </w:t>
      </w:r>
      <w:r>
        <w:rPr>
          <w:rFonts w:asciiTheme="minorHAnsi" w:hAnsiTheme="minorHAnsi" w:cstheme="minorHAnsi"/>
          <w:sz w:val="23"/>
          <w:szCs w:val="23"/>
        </w:rPr>
        <w:t>m</w:t>
      </w:r>
      <w:r w:rsidRPr="00064A01">
        <w:rPr>
          <w:rFonts w:asciiTheme="minorHAnsi" w:hAnsiTheme="minorHAnsi" w:cstheme="minorHAnsi"/>
          <w:sz w:val="23"/>
          <w:szCs w:val="23"/>
        </w:rPr>
        <w:t xml:space="preserve">ark B can then be tested in a similar manner to </w:t>
      </w:r>
      <w:r>
        <w:rPr>
          <w:rFonts w:asciiTheme="minorHAnsi" w:hAnsiTheme="minorHAnsi" w:cstheme="minorHAnsi"/>
          <w:sz w:val="23"/>
          <w:szCs w:val="23"/>
        </w:rPr>
        <w:t>m</w:t>
      </w:r>
      <w:r w:rsidRPr="00064A01">
        <w:rPr>
          <w:rFonts w:asciiTheme="minorHAnsi" w:hAnsiTheme="minorHAnsi" w:cstheme="minorHAnsi"/>
          <w:sz w:val="23"/>
          <w:szCs w:val="23"/>
        </w:rPr>
        <w:t>ark A, such that:</w:t>
      </w:r>
    </w:p>
    <w:p w:rsidR="0011211A" w:rsidRPr="00064A01" w:rsidRDefault="0011211A" w:rsidP="00442626">
      <w:pPr>
        <w:pStyle w:val="Note1"/>
        <w:numPr>
          <w:ilvl w:val="0"/>
          <w:numId w:val="25"/>
        </w:numPr>
        <w:contextualSpacing/>
        <w:jc w:val="both"/>
        <w:rPr>
          <w:rFonts w:asciiTheme="minorHAnsi" w:hAnsiTheme="minorHAnsi" w:cstheme="minorHAnsi"/>
          <w:sz w:val="23"/>
          <w:szCs w:val="23"/>
        </w:rPr>
      </w:pPr>
      <w:r w:rsidRPr="00064A01">
        <w:rPr>
          <w:rFonts w:asciiTheme="minorHAnsi" w:hAnsiTheme="minorHAnsi" w:cstheme="minorHAnsi"/>
          <w:sz w:val="23"/>
          <w:szCs w:val="23"/>
        </w:rPr>
        <w:t xml:space="preserve">The </w:t>
      </w:r>
      <w:r>
        <w:rPr>
          <w:rFonts w:asciiTheme="minorHAnsi" w:hAnsiTheme="minorHAnsi" w:cstheme="minorHAnsi"/>
          <w:sz w:val="23"/>
          <w:szCs w:val="23"/>
        </w:rPr>
        <w:t>u</w:t>
      </w:r>
      <w:r w:rsidRPr="00064A01">
        <w:rPr>
          <w:rFonts w:asciiTheme="minorHAnsi" w:hAnsiTheme="minorHAnsi" w:cstheme="minorHAnsi"/>
          <w:sz w:val="23"/>
          <w:szCs w:val="23"/>
        </w:rPr>
        <w:t xml:space="preserve">ncertainties for the two occupations of </w:t>
      </w:r>
      <w:r>
        <w:rPr>
          <w:rFonts w:asciiTheme="minorHAnsi" w:hAnsiTheme="minorHAnsi" w:cstheme="minorHAnsi"/>
          <w:sz w:val="23"/>
          <w:szCs w:val="23"/>
        </w:rPr>
        <w:t>m</w:t>
      </w:r>
      <w:r w:rsidRPr="00064A01">
        <w:rPr>
          <w:rFonts w:asciiTheme="minorHAnsi" w:hAnsiTheme="minorHAnsi" w:cstheme="minorHAnsi"/>
          <w:sz w:val="23"/>
          <w:szCs w:val="23"/>
        </w:rPr>
        <w:t xml:space="preserve">ark B are used to calculate an </w:t>
      </w:r>
      <w:r>
        <w:rPr>
          <w:rFonts w:asciiTheme="minorHAnsi" w:hAnsiTheme="minorHAnsi" w:cstheme="minorHAnsi"/>
          <w:sz w:val="23"/>
          <w:szCs w:val="23"/>
        </w:rPr>
        <w:t>o</w:t>
      </w:r>
      <w:r w:rsidRPr="00064A01">
        <w:rPr>
          <w:rFonts w:asciiTheme="minorHAnsi" w:hAnsiTheme="minorHAnsi" w:cstheme="minorHAnsi"/>
          <w:sz w:val="23"/>
          <w:szCs w:val="23"/>
        </w:rPr>
        <w:t xml:space="preserve">utlier </w:t>
      </w:r>
      <w:r>
        <w:rPr>
          <w:rFonts w:asciiTheme="minorHAnsi" w:hAnsiTheme="minorHAnsi" w:cstheme="minorHAnsi"/>
          <w:sz w:val="23"/>
          <w:szCs w:val="23"/>
        </w:rPr>
        <w:t>t</w:t>
      </w:r>
      <w:r w:rsidRPr="00064A01">
        <w:rPr>
          <w:rFonts w:asciiTheme="minorHAnsi" w:hAnsiTheme="minorHAnsi" w:cstheme="minorHAnsi"/>
          <w:sz w:val="23"/>
          <w:szCs w:val="23"/>
        </w:rPr>
        <w:t>est for B</w:t>
      </w:r>
      <w:r w:rsidRPr="00AA7F61">
        <w:rPr>
          <w:rFonts w:asciiTheme="minorHAnsi" w:hAnsiTheme="minorHAnsi" w:cstheme="minorHAnsi"/>
          <w:sz w:val="23"/>
          <w:szCs w:val="23"/>
          <w:vertAlign w:val="subscript"/>
        </w:rPr>
        <w:t>1</w:t>
      </w:r>
      <w:r w:rsidRPr="00064A01">
        <w:rPr>
          <w:rFonts w:asciiTheme="minorHAnsi" w:hAnsiTheme="minorHAnsi" w:cstheme="minorHAnsi"/>
          <w:sz w:val="23"/>
          <w:szCs w:val="23"/>
        </w:rPr>
        <w:t xml:space="preserve"> and B</w:t>
      </w:r>
      <w:r w:rsidRPr="00AA7F61">
        <w:rPr>
          <w:rFonts w:asciiTheme="minorHAnsi" w:hAnsiTheme="minorHAnsi" w:cstheme="minorHAnsi"/>
          <w:sz w:val="23"/>
          <w:szCs w:val="23"/>
          <w:vertAlign w:val="subscript"/>
        </w:rPr>
        <w:t>2</w:t>
      </w:r>
      <w:r w:rsidRPr="00064A01">
        <w:rPr>
          <w:rFonts w:asciiTheme="minorHAnsi" w:hAnsiTheme="minorHAnsi" w:cstheme="minorHAnsi"/>
          <w:sz w:val="23"/>
          <w:szCs w:val="23"/>
        </w:rPr>
        <w:t xml:space="preserve"> using the same formula as for </w:t>
      </w:r>
      <w:r>
        <w:rPr>
          <w:rFonts w:asciiTheme="minorHAnsi" w:hAnsiTheme="minorHAnsi" w:cstheme="minorHAnsi"/>
          <w:sz w:val="23"/>
          <w:szCs w:val="23"/>
        </w:rPr>
        <w:t>m</w:t>
      </w:r>
      <w:r w:rsidRPr="00064A01">
        <w:rPr>
          <w:rFonts w:asciiTheme="minorHAnsi" w:hAnsiTheme="minorHAnsi" w:cstheme="minorHAnsi"/>
          <w:sz w:val="23"/>
          <w:szCs w:val="23"/>
        </w:rPr>
        <w:t xml:space="preserve">ark A. </w:t>
      </w:r>
      <w:r>
        <w:rPr>
          <w:rFonts w:asciiTheme="minorHAnsi" w:hAnsiTheme="minorHAnsi" w:cstheme="minorHAnsi"/>
          <w:sz w:val="23"/>
          <w:szCs w:val="23"/>
        </w:rPr>
        <w:br/>
      </w:r>
      <w:r w:rsidRPr="00064A01">
        <w:rPr>
          <w:rFonts w:asciiTheme="minorHAnsi" w:hAnsiTheme="minorHAnsi" w:cstheme="minorHAnsi"/>
          <w:sz w:val="23"/>
          <w:szCs w:val="23"/>
        </w:rPr>
        <w:t>(</w:t>
      </w:r>
      <w:r>
        <w:rPr>
          <w:rFonts w:asciiTheme="minorHAnsi" w:hAnsiTheme="minorHAnsi" w:cstheme="minorHAnsi"/>
          <w:sz w:val="23"/>
          <w:szCs w:val="23"/>
        </w:rPr>
        <w:t>w</w:t>
      </w:r>
      <w:r w:rsidRPr="00064A01">
        <w:rPr>
          <w:rFonts w:asciiTheme="minorHAnsi" w:hAnsiTheme="minorHAnsi" w:cstheme="minorHAnsi"/>
          <w:sz w:val="23"/>
          <w:szCs w:val="23"/>
        </w:rPr>
        <w:t xml:space="preserve">orked </w:t>
      </w:r>
      <w:r>
        <w:rPr>
          <w:rFonts w:asciiTheme="minorHAnsi" w:hAnsiTheme="minorHAnsi" w:cstheme="minorHAnsi"/>
          <w:sz w:val="23"/>
          <w:szCs w:val="23"/>
        </w:rPr>
        <w:t>e</w:t>
      </w:r>
      <w:r w:rsidRPr="00064A01">
        <w:rPr>
          <w:rFonts w:asciiTheme="minorHAnsi" w:hAnsiTheme="minorHAnsi" w:cstheme="minorHAnsi"/>
          <w:sz w:val="23"/>
          <w:szCs w:val="23"/>
        </w:rPr>
        <w:t xml:space="preserve">xample: </w:t>
      </w:r>
      <m:oMath>
        <m:sSub>
          <m:sSubPr>
            <m:ctrlPr>
              <w:rPr>
                <w:rFonts w:ascii="Cambria Math" w:hAnsi="Cambria Math" w:cstheme="minorHAnsi"/>
                <w:i/>
                <w:szCs w:val="23"/>
              </w:rPr>
            </m:ctrlPr>
          </m:sSubPr>
          <m:e>
            <m:r>
              <w:rPr>
                <w:rFonts w:ascii="Cambria Math" w:hAnsi="Cambria Math" w:cstheme="minorHAnsi"/>
                <w:szCs w:val="23"/>
              </w:rPr>
              <m:t>outlier test</m:t>
            </m:r>
          </m:e>
          <m:sub>
            <m:r>
              <w:rPr>
                <w:rFonts w:ascii="Cambria Math" w:hAnsi="Cambria Math" w:cstheme="minorHAnsi"/>
                <w:szCs w:val="23"/>
              </w:rPr>
              <m:t>B</m:t>
            </m:r>
          </m:sub>
        </m:sSub>
        <m:r>
          <w:rPr>
            <w:rFonts w:ascii="Cambria Math" w:hAnsi="Cambria Math" w:cstheme="minorHAnsi"/>
            <w:szCs w:val="23"/>
          </w:rPr>
          <m:t>=0.035 m</m:t>
        </m:r>
      </m:oMath>
      <w:r w:rsidRPr="00064A01">
        <w:rPr>
          <w:rFonts w:asciiTheme="minorHAnsi" w:hAnsiTheme="minorHAnsi" w:cstheme="minorHAnsi"/>
          <w:sz w:val="23"/>
          <w:szCs w:val="23"/>
        </w:rPr>
        <w:t>)</w:t>
      </w:r>
      <w:r>
        <w:rPr>
          <w:rFonts w:asciiTheme="minorHAnsi" w:hAnsiTheme="minorHAnsi" w:cstheme="minorHAnsi"/>
          <w:sz w:val="23"/>
          <w:szCs w:val="23"/>
        </w:rPr>
        <w:t xml:space="preserve">; </w:t>
      </w:r>
    </w:p>
    <w:p w:rsidR="0011211A" w:rsidRDefault="0011211A" w:rsidP="00442626">
      <w:pPr>
        <w:pStyle w:val="Note1"/>
        <w:numPr>
          <w:ilvl w:val="0"/>
          <w:numId w:val="24"/>
        </w:numPr>
        <w:contextualSpacing/>
        <w:jc w:val="both"/>
        <w:rPr>
          <w:rFonts w:asciiTheme="minorHAnsi" w:hAnsiTheme="minorHAnsi" w:cstheme="minorHAnsi"/>
          <w:sz w:val="23"/>
          <w:szCs w:val="23"/>
        </w:rPr>
      </w:pPr>
      <w:r w:rsidRPr="00064A01">
        <w:rPr>
          <w:rFonts w:asciiTheme="minorHAnsi" w:hAnsiTheme="minorHAnsi" w:cstheme="minorHAnsi"/>
          <w:sz w:val="23"/>
          <w:szCs w:val="23"/>
        </w:rPr>
        <w:t xml:space="preserve">Assuming the </w:t>
      </w:r>
      <w:r>
        <w:rPr>
          <w:rFonts w:asciiTheme="minorHAnsi" w:hAnsiTheme="minorHAnsi" w:cstheme="minorHAnsi"/>
          <w:sz w:val="23"/>
          <w:szCs w:val="23"/>
        </w:rPr>
        <w:t>o</w:t>
      </w:r>
      <w:r w:rsidRPr="00064A01">
        <w:rPr>
          <w:rFonts w:asciiTheme="minorHAnsi" w:hAnsiTheme="minorHAnsi" w:cstheme="minorHAnsi"/>
          <w:sz w:val="23"/>
          <w:szCs w:val="23"/>
        </w:rPr>
        <w:t xml:space="preserve">utlier </w:t>
      </w:r>
      <w:r>
        <w:rPr>
          <w:rFonts w:asciiTheme="minorHAnsi" w:hAnsiTheme="minorHAnsi" w:cstheme="minorHAnsi"/>
          <w:sz w:val="23"/>
          <w:szCs w:val="23"/>
        </w:rPr>
        <w:t>t</w:t>
      </w:r>
      <w:r w:rsidRPr="00064A01">
        <w:rPr>
          <w:rFonts w:asciiTheme="minorHAnsi" w:hAnsiTheme="minorHAnsi" w:cstheme="minorHAnsi"/>
          <w:sz w:val="23"/>
          <w:szCs w:val="23"/>
        </w:rPr>
        <w:t xml:space="preserve">est is passed, the </w:t>
      </w:r>
      <w:r>
        <w:rPr>
          <w:rFonts w:asciiTheme="minorHAnsi" w:hAnsiTheme="minorHAnsi" w:cstheme="minorHAnsi"/>
          <w:sz w:val="23"/>
          <w:szCs w:val="23"/>
        </w:rPr>
        <w:t>SU</w:t>
      </w:r>
      <w:r w:rsidRPr="00064A01">
        <w:rPr>
          <w:rFonts w:asciiTheme="minorHAnsi" w:hAnsiTheme="minorHAnsi" w:cstheme="minorHAnsi"/>
          <w:sz w:val="23"/>
          <w:szCs w:val="23"/>
        </w:rPr>
        <w:t xml:space="preserve"> for the mean coordinates from the two occupations of </w:t>
      </w:r>
      <w:r>
        <w:rPr>
          <w:rFonts w:asciiTheme="minorHAnsi" w:hAnsiTheme="minorHAnsi" w:cstheme="minorHAnsi"/>
          <w:sz w:val="23"/>
          <w:szCs w:val="23"/>
        </w:rPr>
        <w:t>m</w:t>
      </w:r>
      <w:r w:rsidRPr="00064A01">
        <w:rPr>
          <w:rFonts w:asciiTheme="minorHAnsi" w:hAnsiTheme="minorHAnsi" w:cstheme="minorHAnsi"/>
          <w:sz w:val="23"/>
          <w:szCs w:val="23"/>
        </w:rPr>
        <w:t xml:space="preserve">ark B can also be calculated as for </w:t>
      </w:r>
      <w:r>
        <w:rPr>
          <w:rFonts w:asciiTheme="minorHAnsi" w:hAnsiTheme="minorHAnsi" w:cstheme="minorHAnsi"/>
          <w:sz w:val="23"/>
          <w:szCs w:val="23"/>
        </w:rPr>
        <w:t>m</w:t>
      </w:r>
      <w:r w:rsidRPr="00064A01">
        <w:rPr>
          <w:rFonts w:asciiTheme="minorHAnsi" w:hAnsiTheme="minorHAnsi" w:cstheme="minorHAnsi"/>
          <w:sz w:val="23"/>
          <w:szCs w:val="23"/>
        </w:rPr>
        <w:t xml:space="preserve">ark A. </w:t>
      </w:r>
      <w:r>
        <w:rPr>
          <w:rFonts w:asciiTheme="minorHAnsi" w:hAnsiTheme="minorHAnsi" w:cstheme="minorHAnsi"/>
          <w:sz w:val="23"/>
          <w:szCs w:val="23"/>
        </w:rPr>
        <w:br/>
      </w:r>
      <w:r w:rsidRPr="00064A01">
        <w:rPr>
          <w:rFonts w:asciiTheme="minorHAnsi" w:hAnsiTheme="minorHAnsi" w:cstheme="minorHAnsi"/>
          <w:sz w:val="23"/>
          <w:szCs w:val="23"/>
        </w:rPr>
        <w:t>(</w:t>
      </w:r>
      <w:r>
        <w:rPr>
          <w:rFonts w:asciiTheme="minorHAnsi" w:hAnsiTheme="minorHAnsi" w:cstheme="minorHAnsi"/>
          <w:sz w:val="23"/>
          <w:szCs w:val="23"/>
        </w:rPr>
        <w:t>w</w:t>
      </w:r>
      <w:r w:rsidRPr="00064A01">
        <w:rPr>
          <w:rFonts w:asciiTheme="minorHAnsi" w:hAnsiTheme="minorHAnsi" w:cstheme="minorHAnsi"/>
          <w:sz w:val="23"/>
          <w:szCs w:val="23"/>
        </w:rPr>
        <w:t xml:space="preserve">orked </w:t>
      </w:r>
      <w:r>
        <w:rPr>
          <w:rFonts w:asciiTheme="minorHAnsi" w:hAnsiTheme="minorHAnsi" w:cstheme="minorHAnsi"/>
          <w:sz w:val="23"/>
          <w:szCs w:val="23"/>
        </w:rPr>
        <w:t>e</w:t>
      </w:r>
      <w:r w:rsidRPr="00064A01">
        <w:rPr>
          <w:rFonts w:asciiTheme="minorHAnsi" w:hAnsiTheme="minorHAnsi" w:cstheme="minorHAnsi"/>
          <w:sz w:val="23"/>
          <w:szCs w:val="23"/>
        </w:rPr>
        <w:t xml:space="preserve">xample: </w:t>
      </w:r>
      <m:oMath>
        <m:sSub>
          <m:sSubPr>
            <m:ctrlPr>
              <w:rPr>
                <w:rFonts w:ascii="Cambria Math" w:hAnsi="Cambria Math" w:cstheme="minorHAnsi"/>
                <w:i/>
                <w:szCs w:val="23"/>
              </w:rPr>
            </m:ctrlPr>
          </m:sSubPr>
          <m:e>
            <m:r>
              <w:rPr>
                <w:rFonts w:ascii="Cambria Math" w:hAnsi="Cambria Math" w:cstheme="minorHAnsi"/>
                <w:szCs w:val="23"/>
              </w:rPr>
              <m:t>SU</m:t>
            </m:r>
          </m:e>
          <m:sub>
            <m:r>
              <w:rPr>
                <w:rFonts w:ascii="Cambria Math" w:hAnsi="Cambria Math" w:cstheme="minorHAnsi"/>
                <w:szCs w:val="23"/>
              </w:rPr>
              <m:t>MeanB</m:t>
            </m:r>
          </m:sub>
        </m:sSub>
        <m:r>
          <w:rPr>
            <w:rFonts w:ascii="Cambria Math" w:hAnsi="Cambria Math" w:cstheme="minorHAnsi"/>
            <w:szCs w:val="23"/>
          </w:rPr>
          <m:t xml:space="preserve">= 0.017 </m:t>
        </m:r>
      </m:oMath>
      <w:r w:rsidRPr="00064A01">
        <w:rPr>
          <w:rFonts w:asciiTheme="minorHAnsi" w:hAnsiTheme="minorHAnsi" w:cstheme="minorHAnsi"/>
          <w:szCs w:val="23"/>
        </w:rPr>
        <w:t>m</w:t>
      </w:r>
      <w:r>
        <w:rPr>
          <w:rFonts w:asciiTheme="minorHAnsi" w:hAnsiTheme="minorHAnsi" w:cstheme="minorHAnsi"/>
          <w:sz w:val="23"/>
          <w:szCs w:val="23"/>
        </w:rPr>
        <w:t>);</w:t>
      </w:r>
    </w:p>
    <w:p w:rsidR="0011211A" w:rsidRDefault="0011211A" w:rsidP="00442626">
      <w:pPr>
        <w:pStyle w:val="Note1"/>
        <w:ind w:left="0" w:firstLine="0"/>
        <w:contextualSpacing/>
        <w:jc w:val="both"/>
        <w:rPr>
          <w:rFonts w:asciiTheme="minorHAnsi" w:hAnsiTheme="minorHAnsi" w:cstheme="minorHAnsi"/>
          <w:sz w:val="23"/>
          <w:szCs w:val="23"/>
        </w:rPr>
      </w:pPr>
    </w:p>
    <w:p w:rsidR="0011211A" w:rsidRDefault="0011211A" w:rsidP="00442626">
      <w:pPr>
        <w:pStyle w:val="Note1"/>
        <w:ind w:left="0" w:firstLine="0"/>
        <w:contextualSpacing/>
        <w:jc w:val="both"/>
        <w:rPr>
          <w:rFonts w:asciiTheme="minorHAnsi" w:hAnsiTheme="minorHAnsi" w:cstheme="minorHAnsi"/>
          <w:sz w:val="23"/>
          <w:szCs w:val="23"/>
        </w:rPr>
      </w:pPr>
      <w:r w:rsidRPr="00064A01">
        <w:rPr>
          <w:rFonts w:asciiTheme="minorHAnsi" w:hAnsiTheme="minorHAnsi" w:cstheme="minorHAnsi"/>
          <w:sz w:val="23"/>
          <w:szCs w:val="23"/>
        </w:rPr>
        <w:t xml:space="preserve">Having </w:t>
      </w:r>
      <w:r w:rsidR="00F657AB">
        <w:rPr>
          <w:rFonts w:asciiTheme="minorHAnsi" w:hAnsiTheme="minorHAnsi" w:cstheme="minorHAnsi"/>
          <w:sz w:val="23"/>
          <w:szCs w:val="23"/>
        </w:rPr>
        <w:t>removed or/or re</w:t>
      </w:r>
      <w:r w:rsidR="000D2A72">
        <w:rPr>
          <w:rFonts w:asciiTheme="minorHAnsi" w:hAnsiTheme="minorHAnsi" w:cstheme="minorHAnsi"/>
          <w:sz w:val="23"/>
          <w:szCs w:val="23"/>
        </w:rPr>
        <w:t>-</w:t>
      </w:r>
      <w:r w:rsidR="00F657AB">
        <w:rPr>
          <w:rFonts w:asciiTheme="minorHAnsi" w:hAnsiTheme="minorHAnsi" w:cstheme="minorHAnsi"/>
          <w:sz w:val="23"/>
          <w:szCs w:val="23"/>
        </w:rPr>
        <w:t>observed any outlier observations</w:t>
      </w:r>
      <w:r w:rsidRPr="00064A01">
        <w:rPr>
          <w:rFonts w:asciiTheme="minorHAnsi" w:hAnsiTheme="minorHAnsi" w:cstheme="minorHAnsi"/>
          <w:sz w:val="23"/>
          <w:szCs w:val="23"/>
        </w:rPr>
        <w:t xml:space="preserve">, the expected </w:t>
      </w:r>
      <w:r>
        <w:rPr>
          <w:rFonts w:asciiTheme="minorHAnsi" w:hAnsiTheme="minorHAnsi" w:cstheme="minorHAnsi"/>
          <w:sz w:val="23"/>
          <w:szCs w:val="23"/>
        </w:rPr>
        <w:t>RU</w:t>
      </w:r>
      <w:r w:rsidRPr="00064A01">
        <w:rPr>
          <w:rFonts w:asciiTheme="minorHAnsi" w:hAnsiTheme="minorHAnsi" w:cstheme="minorHAnsi"/>
          <w:sz w:val="23"/>
          <w:szCs w:val="23"/>
        </w:rPr>
        <w:t xml:space="preserve"> between </w:t>
      </w:r>
      <w:r>
        <w:rPr>
          <w:rFonts w:asciiTheme="minorHAnsi" w:hAnsiTheme="minorHAnsi" w:cstheme="minorHAnsi"/>
          <w:sz w:val="23"/>
          <w:szCs w:val="23"/>
        </w:rPr>
        <w:t>marks A and B can be calculated:</w:t>
      </w:r>
    </w:p>
    <w:p w:rsidR="0011211A" w:rsidRPr="00064A01" w:rsidRDefault="007F3B57" w:rsidP="000D2A72">
      <w:pPr>
        <w:pStyle w:val="Note1"/>
        <w:ind w:left="360" w:firstLine="0"/>
        <w:contextualSpacing/>
        <w:jc w:val="both"/>
        <w:rPr>
          <w:rFonts w:asciiTheme="minorHAnsi" w:hAnsiTheme="minorHAnsi" w:cstheme="minorHAnsi"/>
          <w:sz w:val="23"/>
          <w:szCs w:val="23"/>
        </w:rPr>
      </w:pPr>
      <m:oMath>
        <m:sSub>
          <m:sSubPr>
            <m:ctrlPr>
              <w:rPr>
                <w:rFonts w:ascii="Cambria Math" w:hAnsi="Cambria Math" w:cstheme="minorHAnsi"/>
                <w:i/>
                <w:szCs w:val="23"/>
              </w:rPr>
            </m:ctrlPr>
          </m:sSubPr>
          <m:e>
            <m:r>
              <w:rPr>
                <w:rFonts w:ascii="Cambria Math" w:hAnsi="Cambria Math" w:cstheme="minorHAnsi"/>
                <w:szCs w:val="23"/>
              </w:rPr>
              <m:t>RU</m:t>
            </m:r>
          </m:e>
          <m:sub>
            <m:r>
              <w:rPr>
                <w:rFonts w:ascii="Cambria Math" w:hAnsi="Cambria Math" w:cstheme="minorHAnsi"/>
                <w:szCs w:val="23"/>
              </w:rPr>
              <m:t>A to B</m:t>
            </m:r>
          </m:sub>
        </m:sSub>
        <m:r>
          <w:rPr>
            <w:rFonts w:ascii="Cambria Math" w:hAnsi="Cambria Math" w:cstheme="minorHAnsi"/>
            <w:szCs w:val="23"/>
          </w:rPr>
          <m:t>=</m:t>
        </m:r>
        <m:rad>
          <m:radPr>
            <m:degHide m:val="1"/>
            <m:ctrlPr>
              <w:rPr>
                <w:rFonts w:ascii="Cambria Math" w:hAnsi="Cambria Math" w:cstheme="minorHAnsi"/>
                <w:i/>
                <w:szCs w:val="23"/>
              </w:rPr>
            </m:ctrlPr>
          </m:radPr>
          <m:deg/>
          <m:e>
            <m:sSup>
              <m:sSupPr>
                <m:ctrlPr>
                  <w:rPr>
                    <w:rFonts w:ascii="Cambria Math" w:hAnsi="Cambria Math" w:cstheme="minorHAnsi"/>
                    <w:i/>
                    <w:szCs w:val="23"/>
                  </w:rPr>
                </m:ctrlPr>
              </m:sSupPr>
              <m:e>
                <m:sSub>
                  <m:sSubPr>
                    <m:ctrlPr>
                      <w:rPr>
                        <w:rFonts w:ascii="Cambria Math" w:hAnsi="Cambria Math" w:cstheme="minorHAnsi"/>
                        <w:i/>
                        <w:szCs w:val="23"/>
                      </w:rPr>
                    </m:ctrlPr>
                  </m:sSubPr>
                  <m:e>
                    <m:r>
                      <w:rPr>
                        <w:rFonts w:ascii="Cambria Math" w:hAnsi="Cambria Math" w:cstheme="minorHAnsi"/>
                        <w:szCs w:val="23"/>
                      </w:rPr>
                      <m:t>SU</m:t>
                    </m:r>
                  </m:e>
                  <m:sub>
                    <m:r>
                      <w:rPr>
                        <w:rFonts w:ascii="Cambria Math" w:hAnsi="Cambria Math" w:cstheme="minorHAnsi"/>
                        <w:szCs w:val="23"/>
                      </w:rPr>
                      <m:t>MeanA</m:t>
                    </m:r>
                  </m:sub>
                </m:sSub>
              </m:e>
              <m:sup>
                <m:r>
                  <w:rPr>
                    <w:rFonts w:ascii="Cambria Math" w:hAnsi="Cambria Math" w:cstheme="minorHAnsi"/>
                    <w:szCs w:val="23"/>
                  </w:rPr>
                  <m:t>2</m:t>
                </m:r>
              </m:sup>
            </m:sSup>
            <m:r>
              <w:rPr>
                <w:rFonts w:ascii="Cambria Math" w:hAnsi="Cambria Math" w:cstheme="minorHAnsi"/>
                <w:szCs w:val="23"/>
              </w:rPr>
              <m:t>+</m:t>
            </m:r>
            <m:sSup>
              <m:sSupPr>
                <m:ctrlPr>
                  <w:rPr>
                    <w:rFonts w:ascii="Cambria Math" w:hAnsi="Cambria Math" w:cstheme="minorHAnsi"/>
                    <w:i/>
                    <w:szCs w:val="23"/>
                  </w:rPr>
                </m:ctrlPr>
              </m:sSupPr>
              <m:e>
                <m:sSub>
                  <m:sSubPr>
                    <m:ctrlPr>
                      <w:rPr>
                        <w:rFonts w:ascii="Cambria Math" w:hAnsi="Cambria Math" w:cstheme="minorHAnsi"/>
                        <w:i/>
                        <w:szCs w:val="23"/>
                      </w:rPr>
                    </m:ctrlPr>
                  </m:sSubPr>
                  <m:e>
                    <m:r>
                      <w:rPr>
                        <w:rFonts w:ascii="Cambria Math" w:hAnsi="Cambria Math" w:cstheme="minorHAnsi"/>
                        <w:szCs w:val="23"/>
                      </w:rPr>
                      <m:t>SU</m:t>
                    </m:r>
                  </m:e>
                  <m:sub>
                    <m:r>
                      <w:rPr>
                        <w:rFonts w:ascii="Cambria Math" w:hAnsi="Cambria Math" w:cstheme="minorHAnsi"/>
                        <w:szCs w:val="23"/>
                      </w:rPr>
                      <m:t>MeanB</m:t>
                    </m:r>
                  </m:sub>
                </m:sSub>
              </m:e>
              <m:sup>
                <m:r>
                  <w:rPr>
                    <w:rFonts w:ascii="Cambria Math" w:hAnsi="Cambria Math" w:cstheme="minorHAnsi"/>
                    <w:szCs w:val="23"/>
                  </w:rPr>
                  <m:t>2</m:t>
                </m:r>
              </m:sup>
            </m:sSup>
          </m:e>
        </m:rad>
      </m:oMath>
      <w:r w:rsidR="0011211A" w:rsidRPr="00064A01">
        <w:rPr>
          <w:rFonts w:asciiTheme="minorHAnsi" w:hAnsiTheme="minorHAnsi" w:cstheme="minorHAnsi"/>
          <w:sz w:val="23"/>
          <w:szCs w:val="23"/>
        </w:rPr>
        <w:t xml:space="preserve"> </w:t>
      </w:r>
      <w:r w:rsidR="0011211A" w:rsidRPr="00064A01">
        <w:rPr>
          <w:rFonts w:asciiTheme="minorHAnsi" w:hAnsiTheme="minorHAnsi" w:cstheme="minorHAnsi"/>
          <w:sz w:val="23"/>
          <w:szCs w:val="23"/>
        </w:rPr>
        <w:br/>
      </w:r>
      <w:proofErr w:type="gramStart"/>
      <w:r w:rsidR="0011211A">
        <w:rPr>
          <w:rFonts w:asciiTheme="minorHAnsi" w:hAnsiTheme="minorHAnsi" w:cstheme="minorHAnsi"/>
          <w:sz w:val="23"/>
          <w:szCs w:val="23"/>
        </w:rPr>
        <w:t>w</w:t>
      </w:r>
      <w:r w:rsidR="0011211A" w:rsidRPr="00064A01">
        <w:rPr>
          <w:rFonts w:asciiTheme="minorHAnsi" w:hAnsiTheme="minorHAnsi" w:cstheme="minorHAnsi"/>
          <w:sz w:val="23"/>
          <w:szCs w:val="23"/>
        </w:rPr>
        <w:t>orked</w:t>
      </w:r>
      <w:proofErr w:type="gramEnd"/>
      <w:r w:rsidR="0011211A" w:rsidRPr="00064A01">
        <w:rPr>
          <w:rFonts w:asciiTheme="minorHAnsi" w:hAnsiTheme="minorHAnsi" w:cstheme="minorHAnsi"/>
          <w:sz w:val="23"/>
          <w:szCs w:val="23"/>
        </w:rPr>
        <w:t xml:space="preserve"> </w:t>
      </w:r>
      <w:r w:rsidR="0011211A">
        <w:rPr>
          <w:rFonts w:asciiTheme="minorHAnsi" w:hAnsiTheme="minorHAnsi" w:cstheme="minorHAnsi"/>
          <w:sz w:val="23"/>
          <w:szCs w:val="23"/>
        </w:rPr>
        <w:t>e</w:t>
      </w:r>
      <w:r w:rsidR="0011211A" w:rsidRPr="00064A01">
        <w:rPr>
          <w:rFonts w:asciiTheme="minorHAnsi" w:hAnsiTheme="minorHAnsi" w:cstheme="minorHAnsi"/>
          <w:sz w:val="23"/>
          <w:szCs w:val="23"/>
        </w:rPr>
        <w:t xml:space="preserve">xample: </w:t>
      </w:r>
      <m:oMath>
        <m:sSub>
          <m:sSubPr>
            <m:ctrlPr>
              <w:rPr>
                <w:rFonts w:ascii="Cambria Math" w:hAnsi="Cambria Math" w:cstheme="minorHAnsi"/>
                <w:i/>
                <w:szCs w:val="23"/>
              </w:rPr>
            </m:ctrlPr>
          </m:sSubPr>
          <m:e>
            <m:r>
              <w:rPr>
                <w:rFonts w:ascii="Cambria Math" w:hAnsi="Cambria Math" w:cstheme="minorHAnsi"/>
                <w:szCs w:val="23"/>
              </w:rPr>
              <m:t>RU</m:t>
            </m:r>
          </m:e>
          <m:sub>
            <m:r>
              <w:rPr>
                <w:rFonts w:ascii="Cambria Math" w:hAnsi="Cambria Math" w:cstheme="minorHAnsi"/>
                <w:szCs w:val="23"/>
              </w:rPr>
              <m:t>A to B</m:t>
            </m:r>
          </m:sub>
        </m:sSub>
        <m:r>
          <w:rPr>
            <w:rFonts w:ascii="Cambria Math" w:hAnsi="Cambria Math" w:cstheme="minorHAnsi"/>
            <w:szCs w:val="23"/>
          </w:rPr>
          <m:t>=</m:t>
        </m:r>
        <m:rad>
          <m:radPr>
            <m:degHide m:val="1"/>
            <m:ctrlPr>
              <w:rPr>
                <w:rFonts w:ascii="Cambria Math" w:hAnsi="Cambria Math" w:cstheme="minorHAnsi"/>
                <w:i/>
                <w:szCs w:val="23"/>
              </w:rPr>
            </m:ctrlPr>
          </m:radPr>
          <m:deg/>
          <m:e>
            <m:sSup>
              <m:sSupPr>
                <m:ctrlPr>
                  <w:rPr>
                    <w:rFonts w:ascii="Cambria Math" w:hAnsi="Cambria Math" w:cstheme="minorHAnsi"/>
                    <w:i/>
                    <w:szCs w:val="23"/>
                  </w:rPr>
                </m:ctrlPr>
              </m:sSupPr>
              <m:e>
                <m:r>
                  <w:rPr>
                    <w:rFonts w:ascii="Cambria Math" w:hAnsi="Cambria Math" w:cstheme="minorHAnsi"/>
                    <w:szCs w:val="23"/>
                  </w:rPr>
                  <m:t>0.017</m:t>
                </m:r>
              </m:e>
              <m:sup>
                <m:r>
                  <w:rPr>
                    <w:rFonts w:ascii="Cambria Math" w:hAnsi="Cambria Math" w:cstheme="minorHAnsi"/>
                    <w:szCs w:val="23"/>
                  </w:rPr>
                  <m:t>2</m:t>
                </m:r>
              </m:sup>
            </m:sSup>
            <m:r>
              <w:rPr>
                <w:rFonts w:ascii="Cambria Math" w:hAnsi="Cambria Math" w:cstheme="minorHAnsi"/>
                <w:szCs w:val="23"/>
              </w:rPr>
              <m:t>+</m:t>
            </m:r>
            <m:sSup>
              <m:sSupPr>
                <m:ctrlPr>
                  <w:rPr>
                    <w:rFonts w:ascii="Cambria Math" w:hAnsi="Cambria Math" w:cstheme="minorHAnsi"/>
                    <w:i/>
                    <w:szCs w:val="23"/>
                  </w:rPr>
                </m:ctrlPr>
              </m:sSupPr>
              <m:e>
                <m:r>
                  <w:rPr>
                    <w:rFonts w:ascii="Cambria Math" w:hAnsi="Cambria Math" w:cstheme="minorHAnsi"/>
                    <w:szCs w:val="23"/>
                  </w:rPr>
                  <m:t>0.017</m:t>
                </m:r>
              </m:e>
              <m:sup>
                <m:r>
                  <w:rPr>
                    <w:rFonts w:ascii="Cambria Math" w:hAnsi="Cambria Math" w:cstheme="minorHAnsi"/>
                    <w:szCs w:val="23"/>
                  </w:rPr>
                  <m:t>2</m:t>
                </m:r>
              </m:sup>
            </m:sSup>
          </m:e>
        </m:rad>
        <m:r>
          <w:rPr>
            <w:rFonts w:ascii="Cambria Math" w:hAnsi="Cambria Math" w:cstheme="minorHAnsi"/>
            <w:szCs w:val="23"/>
          </w:rPr>
          <m:t>=0.025 m</m:t>
        </m:r>
      </m:oMath>
      <w:r w:rsidR="0011211A">
        <w:rPr>
          <w:rFonts w:asciiTheme="minorHAnsi" w:hAnsiTheme="minorHAnsi" w:cstheme="minorHAnsi"/>
          <w:szCs w:val="23"/>
        </w:rPr>
        <w:t>;</w:t>
      </w:r>
    </w:p>
    <w:p w:rsidR="0011211A" w:rsidRPr="00064A01" w:rsidRDefault="0011211A" w:rsidP="00442626">
      <w:pPr>
        <w:pStyle w:val="Note1"/>
        <w:ind w:left="0" w:firstLine="0"/>
        <w:contextualSpacing/>
        <w:jc w:val="both"/>
        <w:rPr>
          <w:rFonts w:asciiTheme="minorHAnsi" w:hAnsiTheme="minorHAnsi" w:cstheme="minorHAnsi"/>
          <w:sz w:val="23"/>
          <w:szCs w:val="23"/>
        </w:rPr>
      </w:pPr>
    </w:p>
    <w:p w:rsidR="0011211A" w:rsidRPr="00064A01" w:rsidRDefault="0011211A" w:rsidP="00442626">
      <w:pPr>
        <w:pStyle w:val="Note1"/>
        <w:ind w:left="0" w:firstLine="0"/>
        <w:contextualSpacing/>
        <w:jc w:val="both"/>
        <w:rPr>
          <w:rFonts w:asciiTheme="minorHAnsi" w:hAnsiTheme="minorHAnsi" w:cstheme="minorHAnsi"/>
          <w:sz w:val="23"/>
          <w:szCs w:val="23"/>
        </w:rPr>
      </w:pPr>
      <w:r w:rsidRPr="00064A01">
        <w:rPr>
          <w:rFonts w:asciiTheme="minorHAnsi" w:hAnsiTheme="minorHAnsi" w:cstheme="minorHAnsi"/>
          <w:sz w:val="23"/>
          <w:szCs w:val="23"/>
        </w:rPr>
        <w:t xml:space="preserve">It is then up to the surveyor to decide whether the </w:t>
      </w:r>
      <w:r w:rsidR="0078722E">
        <w:rPr>
          <w:rFonts w:asciiTheme="minorHAnsi" w:hAnsiTheme="minorHAnsi" w:cstheme="minorHAnsi"/>
          <w:sz w:val="23"/>
          <w:szCs w:val="23"/>
        </w:rPr>
        <w:t xml:space="preserve">SU of the marks and the </w:t>
      </w:r>
      <w:r>
        <w:rPr>
          <w:rFonts w:asciiTheme="minorHAnsi" w:hAnsiTheme="minorHAnsi" w:cstheme="minorHAnsi"/>
          <w:sz w:val="23"/>
          <w:szCs w:val="23"/>
        </w:rPr>
        <w:t>RU</w:t>
      </w:r>
      <w:r w:rsidRPr="00064A01">
        <w:rPr>
          <w:rFonts w:asciiTheme="minorHAnsi" w:hAnsiTheme="minorHAnsi" w:cstheme="minorHAnsi"/>
          <w:sz w:val="23"/>
          <w:szCs w:val="23"/>
        </w:rPr>
        <w:t xml:space="preserve"> between </w:t>
      </w:r>
      <w:r>
        <w:rPr>
          <w:rFonts w:asciiTheme="minorHAnsi" w:hAnsiTheme="minorHAnsi" w:cstheme="minorHAnsi"/>
          <w:sz w:val="23"/>
          <w:szCs w:val="23"/>
        </w:rPr>
        <w:t>m</w:t>
      </w:r>
      <w:r w:rsidRPr="00064A01">
        <w:rPr>
          <w:rFonts w:asciiTheme="minorHAnsi" w:hAnsiTheme="minorHAnsi" w:cstheme="minorHAnsi"/>
          <w:sz w:val="23"/>
          <w:szCs w:val="23"/>
        </w:rPr>
        <w:t>arks A and B meets the specification</w:t>
      </w:r>
      <w:r w:rsidR="00F657AB">
        <w:rPr>
          <w:rFonts w:asciiTheme="minorHAnsi" w:hAnsiTheme="minorHAnsi" w:cstheme="minorHAnsi"/>
          <w:sz w:val="23"/>
          <w:szCs w:val="23"/>
        </w:rPr>
        <w:t xml:space="preserve"> of the Control Survey</w:t>
      </w:r>
      <w:r w:rsidRPr="00064A01">
        <w:rPr>
          <w:rFonts w:asciiTheme="minorHAnsi" w:hAnsiTheme="minorHAnsi" w:cstheme="minorHAnsi"/>
          <w:sz w:val="23"/>
          <w:szCs w:val="23"/>
        </w:rPr>
        <w:t xml:space="preserve">. In the example above, the </w:t>
      </w:r>
      <w:r w:rsidR="0078722E">
        <w:rPr>
          <w:rFonts w:asciiTheme="minorHAnsi" w:hAnsiTheme="minorHAnsi" w:cstheme="minorHAnsi"/>
          <w:sz w:val="23"/>
          <w:szCs w:val="23"/>
        </w:rPr>
        <w:t>SU of each mark, at 0.017 m</w:t>
      </w:r>
      <w:r w:rsidR="001E1825">
        <w:rPr>
          <w:rFonts w:asciiTheme="minorHAnsi" w:hAnsiTheme="minorHAnsi" w:cstheme="minorHAnsi"/>
          <w:sz w:val="23"/>
          <w:szCs w:val="23"/>
        </w:rPr>
        <w:t>,</w:t>
      </w:r>
      <w:r w:rsidR="0078722E">
        <w:rPr>
          <w:rFonts w:asciiTheme="minorHAnsi" w:hAnsiTheme="minorHAnsi" w:cstheme="minorHAnsi"/>
          <w:sz w:val="23"/>
          <w:szCs w:val="23"/>
        </w:rPr>
        <w:t xml:space="preserve"> is better than 0.020 m and the </w:t>
      </w:r>
      <w:r>
        <w:rPr>
          <w:rFonts w:asciiTheme="minorHAnsi" w:hAnsiTheme="minorHAnsi" w:cstheme="minorHAnsi"/>
          <w:sz w:val="23"/>
          <w:szCs w:val="23"/>
        </w:rPr>
        <w:t>RU</w:t>
      </w:r>
      <w:r w:rsidRPr="00064A01">
        <w:rPr>
          <w:rFonts w:asciiTheme="minorHAnsi" w:hAnsiTheme="minorHAnsi" w:cstheme="minorHAnsi"/>
          <w:sz w:val="23"/>
          <w:szCs w:val="23"/>
        </w:rPr>
        <w:t xml:space="preserve"> between A and B is 0.025</w:t>
      </w:r>
      <w:r>
        <w:rPr>
          <w:rFonts w:asciiTheme="minorHAnsi" w:hAnsiTheme="minorHAnsi" w:cstheme="minorHAnsi"/>
          <w:sz w:val="23"/>
          <w:szCs w:val="23"/>
        </w:rPr>
        <w:t xml:space="preserve"> </w:t>
      </w:r>
      <w:r w:rsidRPr="00064A01">
        <w:rPr>
          <w:rFonts w:asciiTheme="minorHAnsi" w:hAnsiTheme="minorHAnsi" w:cstheme="minorHAnsi"/>
          <w:sz w:val="23"/>
          <w:szCs w:val="23"/>
        </w:rPr>
        <w:t xml:space="preserve">m, which is </w:t>
      </w:r>
      <w:r w:rsidR="001E1825">
        <w:rPr>
          <w:rFonts w:asciiTheme="minorHAnsi" w:hAnsiTheme="minorHAnsi" w:cstheme="minorHAnsi"/>
          <w:sz w:val="23"/>
          <w:szCs w:val="23"/>
        </w:rPr>
        <w:t>better</w:t>
      </w:r>
      <w:r w:rsidR="001E1825" w:rsidRPr="00064A01">
        <w:rPr>
          <w:rFonts w:asciiTheme="minorHAnsi" w:hAnsiTheme="minorHAnsi" w:cstheme="minorHAnsi"/>
          <w:sz w:val="23"/>
          <w:szCs w:val="23"/>
        </w:rPr>
        <w:t xml:space="preserve"> </w:t>
      </w:r>
      <w:r w:rsidRPr="00064A01">
        <w:rPr>
          <w:rFonts w:asciiTheme="minorHAnsi" w:hAnsiTheme="minorHAnsi" w:cstheme="minorHAnsi"/>
          <w:sz w:val="23"/>
          <w:szCs w:val="23"/>
        </w:rPr>
        <w:t>than 0.030</w:t>
      </w:r>
      <w:r>
        <w:rPr>
          <w:rFonts w:asciiTheme="minorHAnsi" w:hAnsiTheme="minorHAnsi" w:cstheme="minorHAnsi"/>
          <w:sz w:val="23"/>
          <w:szCs w:val="23"/>
        </w:rPr>
        <w:t xml:space="preserve"> </w:t>
      </w:r>
      <w:r w:rsidRPr="00064A01">
        <w:rPr>
          <w:rFonts w:asciiTheme="minorHAnsi" w:hAnsiTheme="minorHAnsi" w:cstheme="minorHAnsi"/>
          <w:sz w:val="23"/>
          <w:szCs w:val="23"/>
        </w:rPr>
        <w:t>m and therefore satisfies the</w:t>
      </w:r>
      <w:r w:rsidR="001E1825">
        <w:rPr>
          <w:rFonts w:asciiTheme="minorHAnsi" w:hAnsiTheme="minorHAnsi" w:cstheme="minorHAnsi"/>
          <w:sz w:val="23"/>
          <w:szCs w:val="23"/>
        </w:rPr>
        <w:t xml:space="preserve"> survey’s requirements.</w:t>
      </w:r>
    </w:p>
    <w:p w:rsidR="0011211A" w:rsidRDefault="0011211A" w:rsidP="00442626">
      <w:pPr>
        <w:pStyle w:val="Note1"/>
        <w:ind w:left="0" w:firstLine="0"/>
        <w:contextualSpacing/>
        <w:jc w:val="both"/>
        <w:rPr>
          <w:rFonts w:asciiTheme="minorHAnsi" w:hAnsiTheme="minorHAnsi" w:cstheme="minorHAnsi"/>
          <w:sz w:val="23"/>
          <w:szCs w:val="23"/>
        </w:rPr>
      </w:pPr>
    </w:p>
    <w:p w:rsidR="0011211A" w:rsidRDefault="0011211A" w:rsidP="00442626">
      <w:pPr>
        <w:pStyle w:val="Note1"/>
        <w:ind w:left="0" w:firstLine="0"/>
        <w:contextualSpacing/>
        <w:jc w:val="both"/>
        <w:rPr>
          <w:rFonts w:asciiTheme="minorHAnsi" w:hAnsiTheme="minorHAnsi" w:cstheme="minorHAnsi"/>
          <w:sz w:val="23"/>
          <w:szCs w:val="23"/>
        </w:rPr>
      </w:pPr>
      <w:r>
        <w:rPr>
          <w:rFonts w:asciiTheme="minorHAnsi" w:hAnsiTheme="minorHAnsi" w:cstheme="minorHAnsi"/>
          <w:sz w:val="23"/>
          <w:szCs w:val="23"/>
        </w:rPr>
        <w:t xml:space="preserve">If </w:t>
      </w:r>
      <w:r w:rsidRPr="00064A01">
        <w:rPr>
          <w:rFonts w:asciiTheme="minorHAnsi" w:hAnsiTheme="minorHAnsi" w:cstheme="minorHAnsi"/>
          <w:sz w:val="23"/>
          <w:szCs w:val="23"/>
        </w:rPr>
        <w:t xml:space="preserve">the </w:t>
      </w:r>
      <w:r>
        <w:rPr>
          <w:rFonts w:asciiTheme="minorHAnsi" w:hAnsiTheme="minorHAnsi" w:cstheme="minorHAnsi"/>
          <w:sz w:val="23"/>
          <w:szCs w:val="23"/>
        </w:rPr>
        <w:t>RU</w:t>
      </w:r>
      <w:r w:rsidRPr="00064A01">
        <w:rPr>
          <w:rFonts w:asciiTheme="minorHAnsi" w:hAnsiTheme="minorHAnsi" w:cstheme="minorHAnsi"/>
          <w:sz w:val="23"/>
          <w:szCs w:val="23"/>
        </w:rPr>
        <w:t xml:space="preserve"> </w:t>
      </w:r>
      <w:r>
        <w:rPr>
          <w:rFonts w:asciiTheme="minorHAnsi" w:hAnsiTheme="minorHAnsi" w:cstheme="minorHAnsi"/>
          <w:sz w:val="23"/>
          <w:szCs w:val="23"/>
        </w:rPr>
        <w:t xml:space="preserve">achieved </w:t>
      </w:r>
      <w:r w:rsidRPr="00064A01">
        <w:rPr>
          <w:rFonts w:asciiTheme="minorHAnsi" w:hAnsiTheme="minorHAnsi" w:cstheme="minorHAnsi"/>
          <w:sz w:val="23"/>
          <w:szCs w:val="23"/>
        </w:rPr>
        <w:t xml:space="preserve">between </w:t>
      </w:r>
      <w:r>
        <w:rPr>
          <w:rFonts w:asciiTheme="minorHAnsi" w:hAnsiTheme="minorHAnsi" w:cstheme="minorHAnsi"/>
          <w:sz w:val="23"/>
          <w:szCs w:val="23"/>
        </w:rPr>
        <w:t xml:space="preserve">marks did not meet </w:t>
      </w:r>
      <w:r w:rsidR="000D2A72">
        <w:rPr>
          <w:rFonts w:asciiTheme="minorHAnsi" w:hAnsiTheme="minorHAnsi" w:cstheme="minorHAnsi"/>
          <w:sz w:val="23"/>
          <w:szCs w:val="23"/>
        </w:rPr>
        <w:t>the requirements</w:t>
      </w:r>
      <w:r w:rsidR="00F657AB">
        <w:rPr>
          <w:rFonts w:asciiTheme="minorHAnsi" w:hAnsiTheme="minorHAnsi" w:cstheme="minorHAnsi"/>
          <w:sz w:val="23"/>
          <w:szCs w:val="23"/>
        </w:rPr>
        <w:t xml:space="preserve"> of the survey</w:t>
      </w:r>
      <w:r>
        <w:rPr>
          <w:rFonts w:asciiTheme="minorHAnsi" w:hAnsiTheme="minorHAnsi" w:cstheme="minorHAnsi"/>
          <w:sz w:val="23"/>
          <w:szCs w:val="23"/>
        </w:rPr>
        <w:t xml:space="preserve">, the design of the RTK survey can be improved by: </w:t>
      </w:r>
    </w:p>
    <w:p w:rsidR="0011211A" w:rsidRDefault="0011211A" w:rsidP="00442626">
      <w:pPr>
        <w:pStyle w:val="Note1"/>
        <w:numPr>
          <w:ilvl w:val="0"/>
          <w:numId w:val="24"/>
        </w:numPr>
        <w:contextualSpacing/>
        <w:jc w:val="both"/>
        <w:rPr>
          <w:rFonts w:asciiTheme="minorHAnsi" w:hAnsiTheme="minorHAnsi" w:cstheme="minorHAnsi"/>
          <w:sz w:val="23"/>
          <w:szCs w:val="23"/>
        </w:rPr>
      </w:pPr>
      <w:r w:rsidRPr="00FB3B6D">
        <w:rPr>
          <w:rFonts w:asciiTheme="minorHAnsi" w:hAnsiTheme="minorHAnsi" w:cstheme="minorHAnsi"/>
          <w:sz w:val="23"/>
          <w:szCs w:val="23"/>
        </w:rPr>
        <w:t>Improv</w:t>
      </w:r>
      <w:r>
        <w:rPr>
          <w:rFonts w:asciiTheme="minorHAnsi" w:hAnsiTheme="minorHAnsi" w:cstheme="minorHAnsi"/>
          <w:sz w:val="23"/>
          <w:szCs w:val="23"/>
        </w:rPr>
        <w:t>ing</w:t>
      </w:r>
      <w:r w:rsidRPr="00FB3B6D">
        <w:rPr>
          <w:rFonts w:asciiTheme="minorHAnsi" w:hAnsiTheme="minorHAnsi" w:cstheme="minorHAnsi"/>
          <w:sz w:val="23"/>
          <w:szCs w:val="23"/>
        </w:rPr>
        <w:t xml:space="preserve"> the </w:t>
      </w:r>
      <w:r w:rsidR="00B34B79">
        <w:rPr>
          <w:rFonts w:asciiTheme="minorHAnsi" w:hAnsiTheme="minorHAnsi" w:cstheme="minorHAnsi"/>
          <w:sz w:val="23"/>
          <w:szCs w:val="23"/>
        </w:rPr>
        <w:t xml:space="preserve">estimated </w:t>
      </w:r>
      <w:r>
        <w:rPr>
          <w:rFonts w:asciiTheme="minorHAnsi" w:hAnsiTheme="minorHAnsi" w:cstheme="minorHAnsi"/>
          <w:sz w:val="23"/>
          <w:szCs w:val="23"/>
        </w:rPr>
        <w:t>u</w:t>
      </w:r>
      <w:r w:rsidRPr="00FB3B6D">
        <w:rPr>
          <w:rFonts w:asciiTheme="minorHAnsi" w:hAnsiTheme="minorHAnsi" w:cstheme="minorHAnsi"/>
          <w:sz w:val="23"/>
          <w:szCs w:val="23"/>
        </w:rPr>
        <w:t>ncertainty</w:t>
      </w:r>
      <w:r w:rsidR="00B34B79">
        <w:rPr>
          <w:rFonts w:asciiTheme="minorHAnsi" w:hAnsiTheme="minorHAnsi" w:cstheme="minorHAnsi"/>
          <w:sz w:val="23"/>
          <w:szCs w:val="23"/>
        </w:rPr>
        <w:t xml:space="preserve"> in the measurements</w:t>
      </w:r>
      <w:r w:rsidRPr="00FB3B6D">
        <w:rPr>
          <w:rFonts w:asciiTheme="minorHAnsi" w:hAnsiTheme="minorHAnsi" w:cstheme="minorHAnsi"/>
          <w:sz w:val="23"/>
          <w:szCs w:val="23"/>
        </w:rPr>
        <w:t xml:space="preserve"> by </w:t>
      </w:r>
      <w:r>
        <w:rPr>
          <w:rFonts w:asciiTheme="minorHAnsi" w:hAnsiTheme="minorHAnsi" w:cstheme="minorHAnsi"/>
          <w:sz w:val="23"/>
          <w:szCs w:val="23"/>
        </w:rPr>
        <w:t>reducing the distance between the r</w:t>
      </w:r>
      <w:r w:rsidRPr="00FB3B6D">
        <w:rPr>
          <w:rFonts w:asciiTheme="minorHAnsi" w:hAnsiTheme="minorHAnsi" w:cstheme="minorHAnsi"/>
          <w:sz w:val="23"/>
          <w:szCs w:val="23"/>
        </w:rPr>
        <w:t xml:space="preserve">eference </w:t>
      </w:r>
      <w:r>
        <w:rPr>
          <w:rFonts w:asciiTheme="minorHAnsi" w:hAnsiTheme="minorHAnsi" w:cstheme="minorHAnsi"/>
          <w:sz w:val="23"/>
          <w:szCs w:val="23"/>
        </w:rPr>
        <w:t>s</w:t>
      </w:r>
      <w:r w:rsidRPr="00FB3B6D">
        <w:rPr>
          <w:rFonts w:asciiTheme="minorHAnsi" w:hAnsiTheme="minorHAnsi" w:cstheme="minorHAnsi"/>
          <w:sz w:val="23"/>
          <w:szCs w:val="23"/>
        </w:rPr>
        <w:t xml:space="preserve">tation </w:t>
      </w:r>
      <w:r>
        <w:rPr>
          <w:rFonts w:asciiTheme="minorHAnsi" w:hAnsiTheme="minorHAnsi" w:cstheme="minorHAnsi"/>
          <w:sz w:val="23"/>
          <w:szCs w:val="23"/>
        </w:rPr>
        <w:t xml:space="preserve">and </w:t>
      </w:r>
      <w:r w:rsidRPr="00FB3B6D">
        <w:rPr>
          <w:rFonts w:asciiTheme="minorHAnsi" w:hAnsiTheme="minorHAnsi" w:cstheme="minorHAnsi"/>
          <w:sz w:val="23"/>
          <w:szCs w:val="23"/>
        </w:rPr>
        <w:t xml:space="preserve">the </w:t>
      </w:r>
      <w:r>
        <w:rPr>
          <w:rFonts w:asciiTheme="minorHAnsi" w:hAnsiTheme="minorHAnsi" w:cstheme="minorHAnsi"/>
          <w:sz w:val="23"/>
          <w:szCs w:val="23"/>
        </w:rPr>
        <w:t>new marks (e.g. moving reference station 1 closer in the example), or;</w:t>
      </w:r>
    </w:p>
    <w:p w:rsidR="0011211A" w:rsidRDefault="0011211A" w:rsidP="00442626">
      <w:pPr>
        <w:pStyle w:val="Note1"/>
        <w:numPr>
          <w:ilvl w:val="0"/>
          <w:numId w:val="24"/>
        </w:numPr>
        <w:contextualSpacing/>
        <w:jc w:val="both"/>
        <w:rPr>
          <w:rFonts w:asciiTheme="minorHAnsi" w:hAnsiTheme="minorHAnsi" w:cstheme="minorHAnsi"/>
          <w:sz w:val="23"/>
          <w:szCs w:val="23"/>
        </w:rPr>
      </w:pPr>
      <w:r>
        <w:rPr>
          <w:rFonts w:asciiTheme="minorHAnsi" w:hAnsiTheme="minorHAnsi" w:cstheme="minorHAnsi"/>
          <w:sz w:val="23"/>
          <w:szCs w:val="23"/>
        </w:rPr>
        <w:t>Improving the SU of the mean coordinates by adding a</w:t>
      </w:r>
      <w:r w:rsidR="00AA7F61">
        <w:rPr>
          <w:rFonts w:asciiTheme="minorHAnsi" w:hAnsiTheme="minorHAnsi" w:cstheme="minorHAnsi"/>
          <w:sz w:val="23"/>
          <w:szCs w:val="23"/>
        </w:rPr>
        <w:t>n</w:t>
      </w:r>
      <w:r>
        <w:rPr>
          <w:rFonts w:asciiTheme="minorHAnsi" w:hAnsiTheme="minorHAnsi" w:cstheme="minorHAnsi"/>
          <w:sz w:val="23"/>
          <w:szCs w:val="23"/>
        </w:rPr>
        <w:t xml:space="preserve"> </w:t>
      </w:r>
      <w:r w:rsidR="00837783">
        <w:rPr>
          <w:rFonts w:asciiTheme="minorHAnsi" w:hAnsiTheme="minorHAnsi" w:cstheme="minorHAnsi"/>
          <w:sz w:val="23"/>
          <w:szCs w:val="23"/>
        </w:rPr>
        <w:t xml:space="preserve">additional </w:t>
      </w:r>
      <w:r>
        <w:rPr>
          <w:rFonts w:asciiTheme="minorHAnsi" w:hAnsiTheme="minorHAnsi" w:cstheme="minorHAnsi"/>
          <w:sz w:val="23"/>
          <w:szCs w:val="23"/>
        </w:rPr>
        <w:t>independent occupation at each mark.</w:t>
      </w:r>
    </w:p>
    <w:p w:rsidR="002C7877" w:rsidRDefault="002C7877" w:rsidP="00442626">
      <w:pPr>
        <w:pStyle w:val="Note1"/>
        <w:ind w:left="0" w:firstLine="0"/>
        <w:contextualSpacing/>
        <w:jc w:val="both"/>
        <w:rPr>
          <w:rFonts w:asciiTheme="minorHAnsi" w:hAnsiTheme="minorHAnsi" w:cstheme="minorHAnsi"/>
          <w:sz w:val="23"/>
          <w:szCs w:val="23"/>
        </w:rPr>
      </w:pPr>
    </w:p>
    <w:p w:rsidR="0011211A" w:rsidRDefault="0011211A" w:rsidP="00442626">
      <w:pPr>
        <w:pStyle w:val="Note1"/>
        <w:ind w:left="0" w:firstLine="0"/>
        <w:contextualSpacing/>
        <w:jc w:val="both"/>
        <w:rPr>
          <w:rFonts w:asciiTheme="minorHAnsi" w:hAnsiTheme="minorHAnsi" w:cstheme="minorHAnsi"/>
          <w:sz w:val="23"/>
          <w:szCs w:val="23"/>
        </w:rPr>
      </w:pPr>
      <w:r>
        <w:rPr>
          <w:rFonts w:asciiTheme="minorHAnsi" w:hAnsiTheme="minorHAnsi" w:cstheme="minorHAnsi"/>
          <w:sz w:val="23"/>
          <w:szCs w:val="23"/>
        </w:rPr>
        <w:t>The final step in evaluating the quality of the real-time GNSS survey is to estimate horizontal PU of each new mark based on the SU of the mean coordinates and the horizontal PU of the nearest reference station. Using reference station 2 in the example above, the horizontal PU of mark A can be estimated as:</w:t>
      </w:r>
    </w:p>
    <w:p w:rsidR="0011211A" w:rsidRPr="00064A01" w:rsidRDefault="007F3B57" w:rsidP="000D2A72">
      <w:pPr>
        <w:pStyle w:val="Note1"/>
        <w:ind w:left="360" w:firstLine="0"/>
        <w:contextualSpacing/>
        <w:jc w:val="both"/>
        <w:rPr>
          <w:rFonts w:asciiTheme="minorHAnsi" w:hAnsiTheme="minorHAnsi" w:cstheme="minorHAnsi"/>
          <w:sz w:val="23"/>
          <w:szCs w:val="23"/>
        </w:rPr>
      </w:pPr>
      <m:oMath>
        <m:sSub>
          <m:sSubPr>
            <m:ctrlPr>
              <w:rPr>
                <w:rFonts w:ascii="Cambria Math" w:hAnsi="Cambria Math" w:cstheme="minorHAnsi"/>
                <w:i/>
                <w:szCs w:val="23"/>
              </w:rPr>
            </m:ctrlPr>
          </m:sSubPr>
          <m:e>
            <m:r>
              <w:rPr>
                <w:rFonts w:ascii="Cambria Math" w:hAnsi="Cambria Math" w:cstheme="minorHAnsi"/>
                <w:szCs w:val="23"/>
              </w:rPr>
              <m:t>PU</m:t>
            </m:r>
          </m:e>
          <m:sub>
            <m:r>
              <w:rPr>
                <w:rFonts w:ascii="Cambria Math" w:hAnsi="Cambria Math" w:cstheme="minorHAnsi"/>
                <w:szCs w:val="23"/>
              </w:rPr>
              <m:t>A</m:t>
            </m:r>
          </m:sub>
        </m:sSub>
        <m:r>
          <w:rPr>
            <w:rFonts w:ascii="Cambria Math" w:hAnsi="Cambria Math" w:cstheme="minorHAnsi"/>
            <w:szCs w:val="23"/>
          </w:rPr>
          <m:t>=</m:t>
        </m:r>
        <m:rad>
          <m:radPr>
            <m:degHide m:val="1"/>
            <m:ctrlPr>
              <w:rPr>
                <w:rFonts w:ascii="Cambria Math" w:hAnsi="Cambria Math" w:cstheme="minorHAnsi"/>
                <w:i/>
                <w:szCs w:val="23"/>
              </w:rPr>
            </m:ctrlPr>
          </m:radPr>
          <m:deg/>
          <m:e>
            <m:sSup>
              <m:sSupPr>
                <m:ctrlPr>
                  <w:rPr>
                    <w:rFonts w:ascii="Cambria Math" w:hAnsi="Cambria Math" w:cstheme="minorHAnsi"/>
                    <w:i/>
                    <w:szCs w:val="23"/>
                  </w:rPr>
                </m:ctrlPr>
              </m:sSupPr>
              <m:e>
                <m:sSub>
                  <m:sSubPr>
                    <m:ctrlPr>
                      <w:rPr>
                        <w:rFonts w:ascii="Cambria Math" w:hAnsi="Cambria Math" w:cstheme="minorHAnsi"/>
                        <w:i/>
                        <w:szCs w:val="23"/>
                      </w:rPr>
                    </m:ctrlPr>
                  </m:sSubPr>
                  <m:e>
                    <m:r>
                      <w:rPr>
                        <w:rFonts w:ascii="Cambria Math" w:hAnsi="Cambria Math" w:cstheme="minorHAnsi"/>
                        <w:szCs w:val="23"/>
                      </w:rPr>
                      <m:t>PU</m:t>
                    </m:r>
                  </m:e>
                  <m:sub>
                    <m:r>
                      <w:rPr>
                        <w:rFonts w:ascii="Cambria Math" w:hAnsi="Cambria Math" w:cstheme="minorHAnsi"/>
                        <w:szCs w:val="23"/>
                      </w:rPr>
                      <m:t>2</m:t>
                    </m:r>
                  </m:sub>
                </m:sSub>
              </m:e>
              <m:sup>
                <m:r>
                  <w:rPr>
                    <w:rFonts w:ascii="Cambria Math" w:hAnsi="Cambria Math" w:cstheme="minorHAnsi"/>
                    <w:szCs w:val="23"/>
                  </w:rPr>
                  <m:t>2</m:t>
                </m:r>
              </m:sup>
            </m:sSup>
            <m:r>
              <w:rPr>
                <w:rFonts w:ascii="Cambria Math" w:hAnsi="Cambria Math" w:cstheme="minorHAnsi"/>
                <w:szCs w:val="23"/>
              </w:rPr>
              <m:t>+</m:t>
            </m:r>
            <m:sSup>
              <m:sSupPr>
                <m:ctrlPr>
                  <w:rPr>
                    <w:rFonts w:ascii="Cambria Math" w:hAnsi="Cambria Math" w:cstheme="minorHAnsi"/>
                    <w:i/>
                    <w:szCs w:val="23"/>
                  </w:rPr>
                </m:ctrlPr>
              </m:sSupPr>
              <m:e>
                <m:sSub>
                  <m:sSubPr>
                    <m:ctrlPr>
                      <w:rPr>
                        <w:rFonts w:ascii="Cambria Math" w:hAnsi="Cambria Math" w:cstheme="minorHAnsi"/>
                        <w:i/>
                        <w:szCs w:val="23"/>
                      </w:rPr>
                    </m:ctrlPr>
                  </m:sSubPr>
                  <m:e>
                    <m:r>
                      <w:rPr>
                        <w:rFonts w:ascii="Cambria Math" w:hAnsi="Cambria Math" w:cstheme="minorHAnsi"/>
                        <w:szCs w:val="23"/>
                      </w:rPr>
                      <m:t>SU</m:t>
                    </m:r>
                  </m:e>
                  <m:sub>
                    <m:r>
                      <w:rPr>
                        <w:rFonts w:ascii="Cambria Math" w:hAnsi="Cambria Math" w:cstheme="minorHAnsi"/>
                        <w:szCs w:val="23"/>
                      </w:rPr>
                      <m:t>MeanA</m:t>
                    </m:r>
                  </m:sub>
                </m:sSub>
              </m:e>
              <m:sup>
                <m:r>
                  <w:rPr>
                    <w:rFonts w:ascii="Cambria Math" w:hAnsi="Cambria Math" w:cstheme="minorHAnsi"/>
                    <w:szCs w:val="23"/>
                  </w:rPr>
                  <m:t>2</m:t>
                </m:r>
              </m:sup>
            </m:sSup>
          </m:e>
        </m:rad>
      </m:oMath>
      <w:r w:rsidR="0011211A" w:rsidRPr="00064A01">
        <w:rPr>
          <w:rFonts w:asciiTheme="minorHAnsi" w:hAnsiTheme="minorHAnsi" w:cstheme="minorHAnsi"/>
          <w:sz w:val="23"/>
          <w:szCs w:val="23"/>
        </w:rPr>
        <w:t xml:space="preserve"> </w:t>
      </w:r>
      <w:r w:rsidR="0011211A" w:rsidRPr="00064A01">
        <w:rPr>
          <w:rFonts w:asciiTheme="minorHAnsi" w:hAnsiTheme="minorHAnsi" w:cstheme="minorHAnsi"/>
          <w:sz w:val="23"/>
          <w:szCs w:val="23"/>
        </w:rPr>
        <w:br/>
      </w:r>
      <w:proofErr w:type="gramStart"/>
      <w:r w:rsidR="0011211A">
        <w:rPr>
          <w:rFonts w:asciiTheme="minorHAnsi" w:hAnsiTheme="minorHAnsi" w:cstheme="minorHAnsi"/>
          <w:sz w:val="23"/>
          <w:szCs w:val="23"/>
        </w:rPr>
        <w:t>w</w:t>
      </w:r>
      <w:r w:rsidR="0011211A" w:rsidRPr="00064A01">
        <w:rPr>
          <w:rFonts w:asciiTheme="minorHAnsi" w:hAnsiTheme="minorHAnsi" w:cstheme="minorHAnsi"/>
          <w:sz w:val="23"/>
          <w:szCs w:val="23"/>
        </w:rPr>
        <w:t>orked</w:t>
      </w:r>
      <w:proofErr w:type="gramEnd"/>
      <w:r w:rsidR="0011211A" w:rsidRPr="00064A01">
        <w:rPr>
          <w:rFonts w:asciiTheme="minorHAnsi" w:hAnsiTheme="minorHAnsi" w:cstheme="minorHAnsi"/>
          <w:sz w:val="23"/>
          <w:szCs w:val="23"/>
        </w:rPr>
        <w:t xml:space="preserve"> </w:t>
      </w:r>
      <w:r w:rsidR="0011211A">
        <w:rPr>
          <w:rFonts w:asciiTheme="minorHAnsi" w:hAnsiTheme="minorHAnsi" w:cstheme="minorHAnsi"/>
          <w:sz w:val="23"/>
          <w:szCs w:val="23"/>
        </w:rPr>
        <w:t>e</w:t>
      </w:r>
      <w:r w:rsidR="0011211A" w:rsidRPr="00064A01">
        <w:rPr>
          <w:rFonts w:asciiTheme="minorHAnsi" w:hAnsiTheme="minorHAnsi" w:cstheme="minorHAnsi"/>
          <w:sz w:val="23"/>
          <w:szCs w:val="23"/>
        </w:rPr>
        <w:t>xample</w:t>
      </w:r>
      <w:r w:rsidR="0011211A">
        <w:rPr>
          <w:rFonts w:asciiTheme="minorHAnsi" w:hAnsiTheme="minorHAnsi" w:cstheme="minorHAnsi"/>
          <w:sz w:val="23"/>
          <w:szCs w:val="23"/>
        </w:rPr>
        <w:t xml:space="preserve"> assuming </w:t>
      </w:r>
      <m:oMath>
        <m:sSub>
          <m:sSubPr>
            <m:ctrlPr>
              <w:rPr>
                <w:rFonts w:ascii="Cambria Math" w:hAnsi="Cambria Math" w:cstheme="minorHAnsi"/>
                <w:i/>
                <w:szCs w:val="23"/>
              </w:rPr>
            </m:ctrlPr>
          </m:sSubPr>
          <m:e>
            <m:r>
              <w:rPr>
                <w:rFonts w:ascii="Cambria Math" w:hAnsi="Cambria Math" w:cstheme="minorHAnsi"/>
                <w:szCs w:val="23"/>
              </w:rPr>
              <m:t>PU</m:t>
            </m:r>
          </m:e>
          <m:sub>
            <m:r>
              <w:rPr>
                <w:rFonts w:ascii="Cambria Math" w:hAnsi="Cambria Math" w:cstheme="minorHAnsi"/>
                <w:szCs w:val="23"/>
              </w:rPr>
              <m:t>2</m:t>
            </m:r>
          </m:sub>
        </m:sSub>
        <m:r>
          <w:rPr>
            <w:rFonts w:ascii="Cambria Math" w:hAnsi="Cambria Math" w:cstheme="minorHAnsi"/>
            <w:szCs w:val="23"/>
          </w:rPr>
          <m:t>=0.010</m:t>
        </m:r>
      </m:oMath>
      <w:r w:rsidR="0011211A">
        <w:rPr>
          <w:rFonts w:asciiTheme="minorHAnsi" w:hAnsiTheme="minorHAnsi" w:cstheme="minorHAnsi"/>
          <w:szCs w:val="23"/>
        </w:rPr>
        <w:t xml:space="preserve"> m :</w:t>
      </w:r>
      <w:r w:rsidR="0011211A" w:rsidRPr="00064A01">
        <w:rPr>
          <w:rFonts w:asciiTheme="minorHAnsi" w:hAnsiTheme="minorHAnsi" w:cstheme="minorHAnsi"/>
          <w:sz w:val="23"/>
          <w:szCs w:val="23"/>
        </w:rPr>
        <w:t xml:space="preserve"> </w:t>
      </w:r>
      <m:oMath>
        <m:sSub>
          <m:sSubPr>
            <m:ctrlPr>
              <w:rPr>
                <w:rFonts w:ascii="Cambria Math" w:hAnsi="Cambria Math" w:cstheme="minorHAnsi"/>
                <w:i/>
                <w:szCs w:val="23"/>
              </w:rPr>
            </m:ctrlPr>
          </m:sSubPr>
          <m:e>
            <m:r>
              <w:rPr>
                <w:rFonts w:ascii="Cambria Math" w:hAnsi="Cambria Math" w:cstheme="minorHAnsi"/>
                <w:szCs w:val="23"/>
              </w:rPr>
              <m:t>PU</m:t>
            </m:r>
          </m:e>
          <m:sub>
            <m:r>
              <w:rPr>
                <w:rFonts w:ascii="Cambria Math" w:hAnsi="Cambria Math" w:cstheme="minorHAnsi"/>
                <w:szCs w:val="23"/>
              </w:rPr>
              <m:t>A</m:t>
            </m:r>
          </m:sub>
        </m:sSub>
        <m:r>
          <w:rPr>
            <w:rFonts w:ascii="Cambria Math" w:hAnsi="Cambria Math" w:cstheme="minorHAnsi"/>
            <w:szCs w:val="23"/>
          </w:rPr>
          <m:t>=</m:t>
        </m:r>
        <m:rad>
          <m:radPr>
            <m:degHide m:val="1"/>
            <m:ctrlPr>
              <w:rPr>
                <w:rFonts w:ascii="Cambria Math" w:hAnsi="Cambria Math" w:cstheme="minorHAnsi"/>
                <w:i/>
                <w:szCs w:val="23"/>
              </w:rPr>
            </m:ctrlPr>
          </m:radPr>
          <m:deg/>
          <m:e>
            <m:sSup>
              <m:sSupPr>
                <m:ctrlPr>
                  <w:rPr>
                    <w:rFonts w:ascii="Cambria Math" w:hAnsi="Cambria Math" w:cstheme="minorHAnsi"/>
                    <w:i/>
                    <w:szCs w:val="23"/>
                  </w:rPr>
                </m:ctrlPr>
              </m:sSupPr>
              <m:e>
                <m:r>
                  <w:rPr>
                    <w:rFonts w:ascii="Cambria Math" w:hAnsi="Cambria Math" w:cstheme="minorHAnsi"/>
                    <w:szCs w:val="23"/>
                  </w:rPr>
                  <m:t>0.010</m:t>
                </m:r>
              </m:e>
              <m:sup>
                <m:r>
                  <w:rPr>
                    <w:rFonts w:ascii="Cambria Math" w:hAnsi="Cambria Math" w:cstheme="minorHAnsi"/>
                    <w:szCs w:val="23"/>
                  </w:rPr>
                  <m:t>2</m:t>
                </m:r>
              </m:sup>
            </m:sSup>
            <m:r>
              <w:rPr>
                <w:rFonts w:ascii="Cambria Math" w:hAnsi="Cambria Math" w:cstheme="minorHAnsi"/>
                <w:szCs w:val="23"/>
              </w:rPr>
              <m:t>+</m:t>
            </m:r>
            <m:sSup>
              <m:sSupPr>
                <m:ctrlPr>
                  <w:rPr>
                    <w:rFonts w:ascii="Cambria Math" w:hAnsi="Cambria Math" w:cstheme="minorHAnsi"/>
                    <w:i/>
                    <w:szCs w:val="23"/>
                  </w:rPr>
                </m:ctrlPr>
              </m:sSupPr>
              <m:e>
                <m:r>
                  <w:rPr>
                    <w:rFonts w:ascii="Cambria Math" w:hAnsi="Cambria Math" w:cstheme="minorHAnsi"/>
                    <w:szCs w:val="23"/>
                  </w:rPr>
                  <m:t>0.017</m:t>
                </m:r>
              </m:e>
              <m:sup>
                <m:r>
                  <w:rPr>
                    <w:rFonts w:ascii="Cambria Math" w:hAnsi="Cambria Math" w:cstheme="minorHAnsi"/>
                    <w:szCs w:val="23"/>
                  </w:rPr>
                  <m:t>2</m:t>
                </m:r>
              </m:sup>
            </m:sSup>
          </m:e>
        </m:rad>
        <m:r>
          <w:rPr>
            <w:rFonts w:ascii="Cambria Math" w:hAnsi="Cambria Math" w:cstheme="minorHAnsi"/>
            <w:szCs w:val="23"/>
          </w:rPr>
          <m:t>=0.020 m</m:t>
        </m:r>
      </m:oMath>
      <w:r w:rsidR="0011211A">
        <w:rPr>
          <w:rFonts w:asciiTheme="minorHAnsi" w:hAnsiTheme="minorHAnsi" w:cstheme="minorHAnsi"/>
          <w:szCs w:val="23"/>
        </w:rPr>
        <w:t>;</w:t>
      </w:r>
    </w:p>
    <w:p w:rsidR="0011211A" w:rsidRPr="00064A01" w:rsidRDefault="0011211A" w:rsidP="00442626">
      <w:pPr>
        <w:pStyle w:val="Note1"/>
        <w:ind w:left="0" w:firstLine="0"/>
        <w:contextualSpacing/>
        <w:jc w:val="both"/>
        <w:rPr>
          <w:rFonts w:asciiTheme="minorHAnsi" w:hAnsiTheme="minorHAnsi" w:cstheme="minorHAnsi"/>
          <w:sz w:val="23"/>
          <w:szCs w:val="23"/>
        </w:rPr>
      </w:pPr>
    </w:p>
    <w:p w:rsidR="000D2A72" w:rsidRDefault="0011211A" w:rsidP="000D2A72">
      <w:pPr>
        <w:pStyle w:val="Note1"/>
        <w:ind w:left="0" w:firstLine="0"/>
        <w:contextualSpacing/>
        <w:jc w:val="both"/>
        <w:rPr>
          <w:rFonts w:asciiTheme="minorHAnsi" w:hAnsiTheme="minorHAnsi" w:cstheme="minorHAnsi"/>
          <w:sz w:val="23"/>
          <w:szCs w:val="23"/>
        </w:rPr>
      </w:pPr>
      <w:r>
        <w:rPr>
          <w:rFonts w:asciiTheme="minorHAnsi" w:hAnsiTheme="minorHAnsi" w:cstheme="minorHAnsi"/>
          <w:sz w:val="23"/>
          <w:szCs w:val="23"/>
        </w:rPr>
        <w:t>All of the above calculations apply to the horizontal coordinates and uncertainties. S</w:t>
      </w:r>
      <w:r w:rsidRPr="00763205">
        <w:rPr>
          <w:rFonts w:asciiTheme="minorHAnsi" w:hAnsiTheme="minorHAnsi" w:cstheme="minorHAnsi"/>
          <w:sz w:val="23"/>
          <w:szCs w:val="23"/>
        </w:rPr>
        <w:t xml:space="preserve">imilar calculations can be </w:t>
      </w:r>
      <w:r>
        <w:rPr>
          <w:rFonts w:asciiTheme="minorHAnsi" w:hAnsiTheme="minorHAnsi" w:cstheme="minorHAnsi"/>
          <w:sz w:val="23"/>
          <w:szCs w:val="23"/>
        </w:rPr>
        <w:t xml:space="preserve">used </w:t>
      </w:r>
      <w:r w:rsidRPr="00763205">
        <w:rPr>
          <w:rFonts w:asciiTheme="minorHAnsi" w:hAnsiTheme="minorHAnsi" w:cstheme="minorHAnsi"/>
          <w:sz w:val="23"/>
          <w:szCs w:val="23"/>
        </w:rPr>
        <w:t xml:space="preserve">to test the quality of the GNSS ellipsoidal height measurements at </w:t>
      </w:r>
      <w:r>
        <w:rPr>
          <w:rFonts w:asciiTheme="minorHAnsi" w:hAnsiTheme="minorHAnsi" w:cstheme="minorHAnsi"/>
          <w:sz w:val="23"/>
          <w:szCs w:val="23"/>
        </w:rPr>
        <w:t>m</w:t>
      </w:r>
      <w:r w:rsidRPr="00763205">
        <w:rPr>
          <w:rFonts w:asciiTheme="minorHAnsi" w:hAnsiTheme="minorHAnsi" w:cstheme="minorHAnsi"/>
          <w:sz w:val="23"/>
          <w:szCs w:val="23"/>
        </w:rPr>
        <w:t xml:space="preserve">arks A and B. </w:t>
      </w:r>
      <w:r>
        <w:rPr>
          <w:rFonts w:asciiTheme="minorHAnsi" w:hAnsiTheme="minorHAnsi" w:cstheme="minorHAnsi"/>
          <w:sz w:val="23"/>
          <w:szCs w:val="23"/>
        </w:rPr>
        <w:t xml:space="preserve">Those </w:t>
      </w:r>
      <w:r w:rsidRPr="00763205">
        <w:rPr>
          <w:rFonts w:asciiTheme="minorHAnsi" w:hAnsiTheme="minorHAnsi" w:cstheme="minorHAnsi"/>
          <w:sz w:val="23"/>
          <w:szCs w:val="23"/>
        </w:rPr>
        <w:t xml:space="preserve">calculations </w:t>
      </w:r>
      <w:r>
        <w:rPr>
          <w:rFonts w:asciiTheme="minorHAnsi" w:hAnsiTheme="minorHAnsi" w:cstheme="minorHAnsi"/>
          <w:sz w:val="23"/>
          <w:szCs w:val="23"/>
        </w:rPr>
        <w:t xml:space="preserve">would use </w:t>
      </w:r>
      <w:r w:rsidRPr="00763205">
        <w:rPr>
          <w:rFonts w:asciiTheme="minorHAnsi" w:hAnsiTheme="minorHAnsi" w:cstheme="minorHAnsi"/>
          <w:sz w:val="23"/>
          <w:szCs w:val="23"/>
        </w:rPr>
        <w:t>the RMS for heights as stated by the manufacturer (e.g. 15</w:t>
      </w:r>
      <w:r>
        <w:rPr>
          <w:rFonts w:asciiTheme="minorHAnsi" w:hAnsiTheme="minorHAnsi" w:cstheme="minorHAnsi"/>
          <w:sz w:val="23"/>
          <w:szCs w:val="23"/>
        </w:rPr>
        <w:t xml:space="preserve"> </w:t>
      </w:r>
      <w:r w:rsidRPr="00763205">
        <w:rPr>
          <w:rFonts w:asciiTheme="minorHAnsi" w:hAnsiTheme="minorHAnsi" w:cstheme="minorHAnsi"/>
          <w:sz w:val="23"/>
          <w:szCs w:val="23"/>
        </w:rPr>
        <w:t>mm</w:t>
      </w:r>
      <w:r>
        <w:rPr>
          <w:rFonts w:asciiTheme="minorHAnsi" w:hAnsiTheme="minorHAnsi" w:cstheme="minorHAnsi"/>
          <w:sz w:val="23"/>
          <w:szCs w:val="23"/>
        </w:rPr>
        <w:t xml:space="preserve"> </w:t>
      </w:r>
      <w:r w:rsidRPr="00763205">
        <w:rPr>
          <w:rFonts w:asciiTheme="minorHAnsi" w:hAnsiTheme="minorHAnsi" w:cstheme="minorHAnsi"/>
          <w:sz w:val="23"/>
          <w:szCs w:val="23"/>
        </w:rPr>
        <w:t>+</w:t>
      </w:r>
      <w:r>
        <w:rPr>
          <w:rFonts w:asciiTheme="minorHAnsi" w:hAnsiTheme="minorHAnsi" w:cstheme="minorHAnsi"/>
          <w:sz w:val="23"/>
          <w:szCs w:val="23"/>
        </w:rPr>
        <w:t xml:space="preserve"> </w:t>
      </w:r>
      <w:r w:rsidRPr="00763205">
        <w:rPr>
          <w:rFonts w:asciiTheme="minorHAnsi" w:hAnsiTheme="minorHAnsi" w:cstheme="minorHAnsi"/>
          <w:sz w:val="23"/>
          <w:szCs w:val="23"/>
        </w:rPr>
        <w:t>1</w:t>
      </w:r>
      <w:r w:rsidR="00364D36">
        <w:rPr>
          <w:rFonts w:asciiTheme="minorHAnsi" w:hAnsiTheme="minorHAnsi" w:cstheme="minorHAnsi"/>
          <w:sz w:val="23"/>
          <w:szCs w:val="23"/>
        </w:rPr>
        <w:t xml:space="preserve"> </w:t>
      </w:r>
      <w:r w:rsidRPr="00763205">
        <w:rPr>
          <w:rFonts w:asciiTheme="minorHAnsi" w:hAnsiTheme="minorHAnsi" w:cstheme="minorHAnsi"/>
          <w:sz w:val="23"/>
          <w:szCs w:val="23"/>
        </w:rPr>
        <w:t xml:space="preserve">ppm). To calculate the expected </w:t>
      </w:r>
      <w:r>
        <w:rPr>
          <w:rFonts w:asciiTheme="minorHAnsi" w:hAnsiTheme="minorHAnsi" w:cstheme="minorHAnsi"/>
          <w:sz w:val="23"/>
          <w:szCs w:val="23"/>
        </w:rPr>
        <w:t>u</w:t>
      </w:r>
      <w:r w:rsidRPr="00763205">
        <w:rPr>
          <w:rFonts w:asciiTheme="minorHAnsi" w:hAnsiTheme="minorHAnsi" w:cstheme="minorHAnsi"/>
          <w:sz w:val="23"/>
          <w:szCs w:val="23"/>
        </w:rPr>
        <w:t xml:space="preserve">ncertainties in </w:t>
      </w:r>
      <w:r>
        <w:rPr>
          <w:rFonts w:asciiTheme="minorHAnsi" w:hAnsiTheme="minorHAnsi" w:cstheme="minorHAnsi"/>
          <w:sz w:val="23"/>
          <w:szCs w:val="23"/>
        </w:rPr>
        <w:t xml:space="preserve">ellipsoidal </w:t>
      </w:r>
      <w:r w:rsidRPr="00763205">
        <w:rPr>
          <w:rFonts w:asciiTheme="minorHAnsi" w:hAnsiTheme="minorHAnsi" w:cstheme="minorHAnsi"/>
          <w:sz w:val="23"/>
          <w:szCs w:val="23"/>
        </w:rPr>
        <w:t>height</w:t>
      </w:r>
      <w:r w:rsidR="00B34B79">
        <w:rPr>
          <w:rFonts w:asciiTheme="minorHAnsi" w:hAnsiTheme="minorHAnsi" w:cstheme="minorHAnsi"/>
          <w:sz w:val="23"/>
          <w:szCs w:val="23"/>
        </w:rPr>
        <w:t xml:space="preserve"> measurements</w:t>
      </w:r>
      <w:r w:rsidRPr="00763205">
        <w:rPr>
          <w:rFonts w:asciiTheme="minorHAnsi" w:hAnsiTheme="minorHAnsi" w:cstheme="minorHAnsi"/>
          <w:sz w:val="23"/>
          <w:szCs w:val="23"/>
        </w:rPr>
        <w:t xml:space="preserve">, the manufacturer’s RMS values should be multiplied by a coverage factor </w:t>
      </w:r>
      <w:r w:rsidR="00442626">
        <w:rPr>
          <w:rFonts w:asciiTheme="minorHAnsi" w:hAnsiTheme="minorHAnsi" w:cstheme="minorHAnsi"/>
          <w:sz w:val="23"/>
          <w:szCs w:val="23"/>
        </w:rPr>
        <w:t>of 1.96 (for 95% confidence in one</w:t>
      </w:r>
      <w:r w:rsidRPr="00763205">
        <w:rPr>
          <w:rFonts w:asciiTheme="minorHAnsi" w:hAnsiTheme="minorHAnsi" w:cstheme="minorHAnsi"/>
          <w:sz w:val="23"/>
          <w:szCs w:val="23"/>
        </w:rPr>
        <w:t xml:space="preserve"> dimension). The following example shows the calculation of uncertainty in </w:t>
      </w:r>
      <w:r w:rsidR="00B34B79">
        <w:rPr>
          <w:rFonts w:asciiTheme="minorHAnsi" w:hAnsiTheme="minorHAnsi" w:cstheme="minorHAnsi"/>
          <w:sz w:val="23"/>
          <w:szCs w:val="23"/>
        </w:rPr>
        <w:t xml:space="preserve">the </w:t>
      </w:r>
      <w:r w:rsidRPr="00763205">
        <w:rPr>
          <w:rFonts w:asciiTheme="minorHAnsi" w:hAnsiTheme="minorHAnsi" w:cstheme="minorHAnsi"/>
          <w:sz w:val="23"/>
          <w:szCs w:val="23"/>
        </w:rPr>
        <w:t>height</w:t>
      </w:r>
      <w:r w:rsidR="00B34B79">
        <w:rPr>
          <w:rFonts w:asciiTheme="minorHAnsi" w:hAnsiTheme="minorHAnsi" w:cstheme="minorHAnsi"/>
          <w:sz w:val="23"/>
          <w:szCs w:val="23"/>
        </w:rPr>
        <w:t xml:space="preserve"> measurement</w:t>
      </w:r>
      <w:r w:rsidRPr="00763205">
        <w:rPr>
          <w:rFonts w:asciiTheme="minorHAnsi" w:hAnsiTheme="minorHAnsi" w:cstheme="minorHAnsi"/>
          <w:sz w:val="23"/>
          <w:szCs w:val="23"/>
        </w:rPr>
        <w:t xml:space="preserve"> for the </w:t>
      </w:r>
      <w:r>
        <w:rPr>
          <w:rFonts w:asciiTheme="minorHAnsi" w:hAnsiTheme="minorHAnsi" w:cstheme="minorHAnsi"/>
          <w:sz w:val="23"/>
          <w:szCs w:val="23"/>
        </w:rPr>
        <w:t>b</w:t>
      </w:r>
      <w:r w:rsidRPr="00763205">
        <w:rPr>
          <w:rFonts w:asciiTheme="minorHAnsi" w:hAnsiTheme="minorHAnsi" w:cstheme="minorHAnsi"/>
          <w:sz w:val="23"/>
          <w:szCs w:val="23"/>
        </w:rPr>
        <w:t>aseline 1-A:</w:t>
      </w:r>
    </w:p>
    <w:p w:rsidR="0011211A" w:rsidRPr="000D2A72" w:rsidRDefault="0011211A" w:rsidP="008B2658">
      <w:pPr>
        <w:pStyle w:val="Note1"/>
        <w:spacing w:before="240"/>
        <w:ind w:left="425" w:firstLine="0"/>
        <w:contextualSpacing/>
        <w:jc w:val="both"/>
        <w:rPr>
          <w:rFonts w:asciiTheme="minorHAnsi" w:hAnsiTheme="minorHAnsi" w:cstheme="minorHAnsi"/>
          <w:sz w:val="23"/>
          <w:szCs w:val="23"/>
        </w:rPr>
      </w:pPr>
      <m:oMathPara>
        <m:oMathParaPr>
          <m:jc m:val="left"/>
        </m:oMathParaPr>
        <m:oMath>
          <m:r>
            <w:rPr>
              <w:rFonts w:ascii="Cambria Math" w:hAnsi="Cambria Math" w:cstheme="minorHAnsi"/>
              <w:szCs w:val="23"/>
            </w:rPr>
            <m:t xml:space="preserve">height uncertainty </m:t>
          </m:r>
          <m:sSub>
            <m:sSubPr>
              <m:ctrlPr>
                <w:rPr>
                  <w:rFonts w:ascii="Cambria Math" w:hAnsi="Cambria Math" w:cstheme="minorHAnsi"/>
                  <w:i/>
                  <w:szCs w:val="23"/>
                </w:rPr>
              </m:ctrlPr>
            </m:sSubPr>
            <m:e>
              <m:r>
                <w:rPr>
                  <w:rFonts w:ascii="Cambria Math" w:hAnsi="Cambria Math" w:cstheme="minorHAnsi"/>
                  <w:szCs w:val="23"/>
                </w:rPr>
                <m:t>A</m:t>
              </m:r>
            </m:e>
            <m:sub>
              <m:r>
                <w:rPr>
                  <w:rFonts w:ascii="Cambria Math" w:hAnsi="Cambria Math" w:cstheme="minorHAnsi"/>
                  <w:szCs w:val="23"/>
                </w:rPr>
                <m:t>1</m:t>
              </m:r>
            </m:sub>
          </m:sSub>
          <m:r>
            <w:rPr>
              <w:rFonts w:ascii="Cambria Math" w:hAnsi="Cambria Math" w:cstheme="minorHAnsi"/>
              <w:szCs w:val="23"/>
            </w:rPr>
            <m:t>=</m:t>
          </m:r>
          <m:d>
            <m:dPr>
              <m:ctrlPr>
                <w:rPr>
                  <w:rFonts w:ascii="Cambria Math" w:hAnsi="Cambria Math" w:cstheme="minorHAnsi"/>
                  <w:i/>
                  <w:szCs w:val="23"/>
                </w:rPr>
              </m:ctrlPr>
            </m:dPr>
            <m:e>
              <m:r>
                <w:rPr>
                  <w:rFonts w:ascii="Cambria Math" w:hAnsi="Cambria Math" w:cstheme="minorHAnsi"/>
                  <w:szCs w:val="23"/>
                </w:rPr>
                <m:t>0.015 m+1 ppm*3,000 m</m:t>
              </m:r>
            </m:e>
          </m:d>
          <m:r>
            <w:rPr>
              <w:rFonts w:ascii="Cambria Math" w:hAnsi="Cambria Math" w:cstheme="minorHAnsi"/>
              <w:szCs w:val="23"/>
            </w:rPr>
            <m:t>*1.96</m:t>
          </m:r>
          <m:r>
            <m:rPr>
              <m:sty m:val="p"/>
            </m:rPr>
            <w:rPr>
              <w:rFonts w:ascii="Cambria Math" w:hAnsi="Cambria Math" w:cstheme="minorHAnsi"/>
              <w:szCs w:val="23"/>
            </w:rPr>
            <w:br/>
          </m:r>
        </m:oMath>
      </m:oMathPara>
      <w:r w:rsidR="007B5F65">
        <w:rPr>
          <w:rFonts w:asciiTheme="minorHAnsi" w:hAnsiTheme="minorHAnsi" w:cstheme="minorHAnsi"/>
          <w:szCs w:val="23"/>
        </w:rPr>
        <w:tab/>
      </w:r>
      <w:r w:rsidR="007B5F65">
        <w:rPr>
          <w:rFonts w:asciiTheme="minorHAnsi" w:hAnsiTheme="minorHAnsi" w:cstheme="minorHAnsi"/>
          <w:szCs w:val="23"/>
        </w:rPr>
        <w:tab/>
      </w:r>
      <w:r w:rsidR="007B5F65">
        <w:rPr>
          <w:rFonts w:asciiTheme="minorHAnsi" w:hAnsiTheme="minorHAnsi" w:cstheme="minorHAnsi"/>
          <w:szCs w:val="23"/>
        </w:rPr>
        <w:tab/>
        <w:t xml:space="preserve">      </w:t>
      </w:r>
      <m:oMath>
        <m:r>
          <w:rPr>
            <w:rFonts w:ascii="Cambria Math" w:hAnsi="Cambria Math" w:cstheme="minorHAnsi"/>
            <w:szCs w:val="23"/>
          </w:rPr>
          <m:t>=0.018 m*1.96= 0.035 m</m:t>
        </m:r>
      </m:oMath>
    </w:p>
    <w:p w:rsidR="0011211A" w:rsidRDefault="0011211A" w:rsidP="00442626">
      <w:pPr>
        <w:pStyle w:val="Note1"/>
        <w:ind w:left="0" w:firstLine="0"/>
        <w:contextualSpacing/>
        <w:jc w:val="both"/>
        <w:rPr>
          <w:rFonts w:asciiTheme="minorHAnsi" w:hAnsiTheme="minorHAnsi" w:cstheme="minorHAnsi"/>
          <w:sz w:val="23"/>
          <w:szCs w:val="23"/>
        </w:rPr>
      </w:pPr>
    </w:p>
    <w:p w:rsidR="0011211A" w:rsidRPr="00064A01" w:rsidRDefault="0011211A" w:rsidP="00442626">
      <w:pPr>
        <w:pStyle w:val="Note1"/>
        <w:ind w:left="0" w:firstLine="0"/>
        <w:contextualSpacing/>
        <w:jc w:val="both"/>
        <w:rPr>
          <w:rFonts w:asciiTheme="minorHAnsi" w:hAnsiTheme="minorHAnsi" w:cstheme="minorHAnsi"/>
          <w:sz w:val="23"/>
          <w:szCs w:val="23"/>
        </w:rPr>
      </w:pPr>
      <w:r w:rsidRPr="00064A01">
        <w:rPr>
          <w:rFonts w:asciiTheme="minorHAnsi" w:hAnsiTheme="minorHAnsi" w:cstheme="minorHAnsi"/>
          <w:sz w:val="23"/>
          <w:szCs w:val="23"/>
        </w:rPr>
        <w:t xml:space="preserve">The </w:t>
      </w:r>
      <w:r>
        <w:rPr>
          <w:rFonts w:asciiTheme="minorHAnsi" w:hAnsiTheme="minorHAnsi" w:cstheme="minorHAnsi"/>
          <w:sz w:val="23"/>
          <w:szCs w:val="23"/>
        </w:rPr>
        <w:t xml:space="preserve">ellipsoidal </w:t>
      </w:r>
      <w:r w:rsidRPr="00064A01">
        <w:rPr>
          <w:rFonts w:asciiTheme="minorHAnsi" w:hAnsiTheme="minorHAnsi" w:cstheme="minorHAnsi"/>
          <w:sz w:val="23"/>
          <w:szCs w:val="23"/>
        </w:rPr>
        <w:t xml:space="preserve">height uncertainty for the other baselines can be calculated in a similar way and then used to calculate the </w:t>
      </w:r>
      <w:r>
        <w:rPr>
          <w:rFonts w:asciiTheme="minorHAnsi" w:hAnsiTheme="minorHAnsi" w:cstheme="minorHAnsi"/>
          <w:sz w:val="23"/>
          <w:szCs w:val="23"/>
        </w:rPr>
        <w:t>o</w:t>
      </w:r>
      <w:r w:rsidRPr="00064A01">
        <w:rPr>
          <w:rFonts w:asciiTheme="minorHAnsi" w:hAnsiTheme="minorHAnsi" w:cstheme="minorHAnsi"/>
          <w:sz w:val="23"/>
          <w:szCs w:val="23"/>
        </w:rPr>
        <w:t xml:space="preserve">utlier </w:t>
      </w:r>
      <w:r>
        <w:rPr>
          <w:rFonts w:asciiTheme="minorHAnsi" w:hAnsiTheme="minorHAnsi" w:cstheme="minorHAnsi"/>
          <w:sz w:val="23"/>
          <w:szCs w:val="23"/>
        </w:rPr>
        <w:t>t</w:t>
      </w:r>
      <w:r w:rsidRPr="00064A01">
        <w:rPr>
          <w:rFonts w:asciiTheme="minorHAnsi" w:hAnsiTheme="minorHAnsi" w:cstheme="minorHAnsi"/>
          <w:sz w:val="23"/>
          <w:szCs w:val="23"/>
        </w:rPr>
        <w:t>ests</w:t>
      </w:r>
      <w:r>
        <w:rPr>
          <w:rFonts w:asciiTheme="minorHAnsi" w:hAnsiTheme="minorHAnsi" w:cstheme="minorHAnsi"/>
          <w:sz w:val="23"/>
          <w:szCs w:val="23"/>
        </w:rPr>
        <w:t xml:space="preserve">, </w:t>
      </w:r>
      <w:r w:rsidRPr="00064A01">
        <w:rPr>
          <w:rFonts w:asciiTheme="minorHAnsi" w:hAnsiTheme="minorHAnsi" w:cstheme="minorHAnsi"/>
          <w:sz w:val="23"/>
          <w:szCs w:val="23"/>
        </w:rPr>
        <w:t xml:space="preserve">then the </w:t>
      </w:r>
      <w:r>
        <w:rPr>
          <w:rFonts w:asciiTheme="minorHAnsi" w:hAnsiTheme="minorHAnsi" w:cstheme="minorHAnsi"/>
          <w:sz w:val="23"/>
          <w:szCs w:val="23"/>
        </w:rPr>
        <w:t>SU</w:t>
      </w:r>
      <w:r w:rsidRPr="00064A01">
        <w:rPr>
          <w:rFonts w:asciiTheme="minorHAnsi" w:hAnsiTheme="minorHAnsi" w:cstheme="minorHAnsi"/>
          <w:sz w:val="23"/>
          <w:szCs w:val="23"/>
        </w:rPr>
        <w:t xml:space="preserve"> f</w:t>
      </w:r>
      <w:r>
        <w:rPr>
          <w:rFonts w:asciiTheme="minorHAnsi" w:hAnsiTheme="minorHAnsi" w:cstheme="minorHAnsi"/>
          <w:sz w:val="23"/>
          <w:szCs w:val="23"/>
        </w:rPr>
        <w:t xml:space="preserve">or the mean ellipsoidal heights, the RU of the ellipsoidal height difference between A and B and the PU of the </w:t>
      </w:r>
      <w:r w:rsidRPr="00763205">
        <w:rPr>
          <w:rFonts w:asciiTheme="minorHAnsi" w:hAnsiTheme="minorHAnsi" w:cstheme="minorHAnsi"/>
          <w:sz w:val="23"/>
          <w:szCs w:val="23"/>
        </w:rPr>
        <w:t>ellipsoidal height</w:t>
      </w:r>
      <w:r>
        <w:rPr>
          <w:rFonts w:asciiTheme="minorHAnsi" w:hAnsiTheme="minorHAnsi" w:cstheme="minorHAnsi"/>
          <w:sz w:val="23"/>
          <w:szCs w:val="23"/>
        </w:rPr>
        <w:t>s of m</w:t>
      </w:r>
      <w:r w:rsidRPr="00763205">
        <w:rPr>
          <w:rFonts w:asciiTheme="minorHAnsi" w:hAnsiTheme="minorHAnsi" w:cstheme="minorHAnsi"/>
          <w:sz w:val="23"/>
          <w:szCs w:val="23"/>
        </w:rPr>
        <w:t>arks A and B</w:t>
      </w:r>
      <w:r>
        <w:rPr>
          <w:rFonts w:asciiTheme="minorHAnsi" w:hAnsiTheme="minorHAnsi" w:cstheme="minorHAnsi"/>
          <w:sz w:val="23"/>
          <w:szCs w:val="23"/>
        </w:rPr>
        <w:t>.</w:t>
      </w:r>
    </w:p>
    <w:p w:rsidR="0011211A" w:rsidRPr="00064A01" w:rsidRDefault="0011211A" w:rsidP="00442626">
      <w:pPr>
        <w:pStyle w:val="Note1"/>
        <w:ind w:left="0" w:firstLine="0"/>
        <w:contextualSpacing/>
        <w:jc w:val="both"/>
        <w:rPr>
          <w:rFonts w:asciiTheme="minorHAnsi" w:hAnsiTheme="minorHAnsi" w:cstheme="minorHAnsi"/>
          <w:sz w:val="23"/>
          <w:szCs w:val="23"/>
        </w:rPr>
      </w:pPr>
    </w:p>
    <w:p w:rsidR="00431A72" w:rsidRPr="002D31B1" w:rsidRDefault="00064300" w:rsidP="00442626">
      <w:r w:rsidRPr="002D31B1">
        <w:br w:type="page"/>
      </w:r>
    </w:p>
    <w:p w:rsidR="00431A72" w:rsidRPr="00377D15" w:rsidRDefault="00431A72" w:rsidP="00455354">
      <w:pPr>
        <w:pStyle w:val="Heading1"/>
        <w:jc w:val="both"/>
        <w:rPr>
          <w:color w:val="4F6228" w:themeColor="accent3" w:themeShade="80"/>
        </w:rPr>
      </w:pPr>
      <w:bookmarkStart w:id="112" w:name="_Toc320544325"/>
      <w:bookmarkStart w:id="113" w:name="_Toc320714250"/>
      <w:bookmarkStart w:id="114" w:name="_Ref363734850"/>
      <w:bookmarkStart w:id="115" w:name="_Toc399503838"/>
      <w:r w:rsidRPr="00377D15">
        <w:rPr>
          <w:color w:val="4F6228" w:themeColor="accent3" w:themeShade="80"/>
        </w:rPr>
        <w:t>AUSPOS online GPS processing service</w:t>
      </w:r>
      <w:bookmarkEnd w:id="112"/>
      <w:bookmarkEnd w:id="113"/>
      <w:bookmarkEnd w:id="114"/>
      <w:bookmarkEnd w:id="115"/>
    </w:p>
    <w:p w:rsidR="00431A72" w:rsidRPr="002D31B1" w:rsidRDefault="00431A72" w:rsidP="00455354">
      <w:r w:rsidRPr="002D31B1">
        <w:t xml:space="preserve">ICSM </w:t>
      </w:r>
      <w:r w:rsidR="00AF4EE1" w:rsidRPr="002D31B1">
        <w:t xml:space="preserve">recommends the use of AUSPOS for </w:t>
      </w:r>
      <w:r w:rsidRPr="002D31B1">
        <w:t>online GNSS processing</w:t>
      </w:r>
      <w:r w:rsidR="00AF4EE1" w:rsidRPr="002D31B1">
        <w:t xml:space="preserve">. </w:t>
      </w:r>
      <w:r w:rsidRPr="002D31B1">
        <w:t xml:space="preserve">AUSPOS, which is hosted by Geoscience Australia (GA), allows users to submit dual frequency GPS RINEX data observed in static mode and receive coordinates </w:t>
      </w:r>
      <w:r w:rsidR="00EF23F0" w:rsidRPr="002D31B1">
        <w:t>with respect</w:t>
      </w:r>
      <w:r w:rsidRPr="002D31B1">
        <w:t xml:space="preserve"> to GDA94 and ITRF. See </w:t>
      </w:r>
      <w:hyperlink r:id="rId19" w:history="1">
        <w:r w:rsidRPr="00AC10C6">
          <w:rPr>
            <w:rStyle w:val="Hyperlink"/>
          </w:rPr>
          <w:t>http://www.ga.gov.au/geodesy/sgc/wwwgps/</w:t>
        </w:r>
      </w:hyperlink>
      <w:r w:rsidRPr="002D31B1">
        <w:t xml:space="preserve"> for details.</w:t>
      </w:r>
    </w:p>
    <w:p w:rsidR="00431A72" w:rsidRPr="002D31B1" w:rsidRDefault="00431A72" w:rsidP="00455354">
      <w:r w:rsidRPr="002D31B1">
        <w:t xml:space="preserve">GPS RINEX data submitted online is processed together with surrounding NGRS CORS sites, and if required, International GNSS Service (IGS) CORS sites. The GNSS equipment, observation techniques and processing procedures implemented within the AUSPOS processing environment are </w:t>
      </w:r>
      <w:r w:rsidR="00E30600" w:rsidRPr="002D31B1">
        <w:t xml:space="preserve">suitable for obtaining </w:t>
      </w:r>
      <w:r w:rsidR="00FA1171" w:rsidRPr="002D31B1">
        <w:t>SU</w:t>
      </w:r>
      <w:r w:rsidR="00E30600" w:rsidRPr="002D31B1">
        <w:t xml:space="preserve"> </w:t>
      </w:r>
      <w:r w:rsidRPr="002D31B1">
        <w:t xml:space="preserve">as outlined in Section </w:t>
      </w:r>
      <w:r w:rsidR="00D7518B" w:rsidRPr="002D31B1">
        <w:fldChar w:fldCharType="begin"/>
      </w:r>
      <w:r w:rsidR="00D7518B" w:rsidRPr="002D31B1">
        <w:instrText xml:space="preserve"> REF _Ref363737455 \r \h </w:instrText>
      </w:r>
      <w:r w:rsidR="00D7518B" w:rsidRPr="002D31B1">
        <w:fldChar w:fldCharType="separate"/>
      </w:r>
      <w:r w:rsidR="00BB4DB6">
        <w:t>3</w:t>
      </w:r>
      <w:r w:rsidR="00D7518B" w:rsidRPr="002D31B1">
        <w:fldChar w:fldCharType="end"/>
      </w:r>
      <w:r w:rsidRPr="002D31B1">
        <w:t>.</w:t>
      </w:r>
    </w:p>
    <w:p w:rsidR="00431A72" w:rsidRPr="002D31B1" w:rsidRDefault="00431A72" w:rsidP="00455354">
      <w:r w:rsidRPr="002D31B1">
        <w:t>As with other online processing services, GPS RINEX data submitted to the AUSPOS service will be rejected if the data fails to meet AUSPOS minimum data quality standards and minimum session length requirements. Users of AUSPO</w:t>
      </w:r>
      <w:r w:rsidR="003960B3">
        <w:t>S intending to conform to this G</w:t>
      </w:r>
      <w:r w:rsidRPr="002D31B1">
        <w:t xml:space="preserve">uideline are encouraged to refer to the AUSPOS data processing instructions for full details on survey data requirements, system usage and stated </w:t>
      </w:r>
      <w:r w:rsidR="00AF4EE1" w:rsidRPr="002D31B1">
        <w:t>uncertainties</w:t>
      </w:r>
      <w:r w:rsidRPr="002D31B1">
        <w:t>.</w:t>
      </w:r>
    </w:p>
    <w:p w:rsidR="00431A72" w:rsidRDefault="00431A72" w:rsidP="00455354">
      <w:r w:rsidRPr="002D31B1">
        <w:t>In addition, ICSM recommends that validation procedures (such as independent occupations) be incorporated to verify the derived results.</w:t>
      </w:r>
    </w:p>
    <w:p w:rsidR="00560FDA" w:rsidRDefault="00560FDA">
      <w:pPr>
        <w:spacing w:before="0" w:after="0"/>
        <w:jc w:val="left"/>
      </w:pPr>
    </w:p>
    <w:sectPr w:rsidR="00560FDA" w:rsidSect="007B5F65">
      <w:pgSz w:w="11906" w:h="16838"/>
      <w:pgMar w:top="1440" w:right="1559"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43" w:rsidRDefault="004E0843">
      <w:r>
        <w:separator/>
      </w:r>
    </w:p>
  </w:endnote>
  <w:endnote w:type="continuationSeparator" w:id="0">
    <w:p w:rsidR="004E0843" w:rsidRDefault="004E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Verdana">
    <w:panose1 w:val="020B0604030504040204"/>
    <w:charset w:val="00"/>
    <w:family w:val="swiss"/>
    <w:pitch w:val="variable"/>
    <w:sig w:usb0="A10006FF" w:usb1="4000205B" w:usb2="00000010" w:usb3="00000000" w:csb0="0000019F" w:csb1="00000000"/>
  </w:font>
  <w:font w:name="Copperplate Gothic Bold">
    <w:altName w:val="ESRI Geology BMRGG PT1"/>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43" w:rsidRPr="00FE58D2" w:rsidRDefault="007F3B57" w:rsidP="009B73AC">
    <w:pPr>
      <w:pStyle w:val="Footer"/>
      <w:tabs>
        <w:tab w:val="clear" w:pos="4153"/>
        <w:tab w:val="clear" w:pos="8306"/>
        <w:tab w:val="right" w:pos="8505"/>
      </w:tabs>
    </w:pPr>
    <w:r>
      <w:fldChar w:fldCharType="begin"/>
    </w:r>
    <w:r>
      <w:instrText xml:space="preserve"> docproperty "Document name" \* MERGEFORMAT </w:instrText>
    </w:r>
    <w:r>
      <w:fldChar w:fldCharType="separate"/>
    </w:r>
    <w:r w:rsidR="004E0843">
      <w:t>Guideline for Control Surveys by GNSS – SP1</w:t>
    </w:r>
    <w:r>
      <w:fldChar w:fldCharType="end"/>
    </w:r>
    <w:r w:rsidR="004E0843">
      <w:tab/>
    </w:r>
    <w:r w:rsidR="004E0843">
      <w:rPr>
        <w:rStyle w:val="PageNumber"/>
      </w:rPr>
      <w:fldChar w:fldCharType="begin"/>
    </w:r>
    <w:r w:rsidR="004E0843">
      <w:rPr>
        <w:rStyle w:val="PageNumber"/>
      </w:rPr>
      <w:instrText xml:space="preserve"> PAGE </w:instrText>
    </w:r>
    <w:r w:rsidR="004E0843">
      <w:rPr>
        <w:rStyle w:val="PageNumber"/>
      </w:rPr>
      <w:fldChar w:fldCharType="separate"/>
    </w:r>
    <w:r>
      <w:rPr>
        <w:rStyle w:val="PageNumber"/>
        <w:noProof/>
      </w:rPr>
      <w:t>7</w:t>
    </w:r>
    <w:r w:rsidR="004E0843">
      <w:rPr>
        <w:rStyle w:val="PageNumber"/>
      </w:rPr>
      <w:fldChar w:fldCharType="end"/>
    </w:r>
  </w:p>
  <w:p w:rsidR="004E0843" w:rsidRDefault="007F3B57" w:rsidP="009B73AC">
    <w:pPr>
      <w:pStyle w:val="Footer"/>
      <w:tabs>
        <w:tab w:val="clear" w:pos="4153"/>
        <w:tab w:val="clear" w:pos="8306"/>
        <w:tab w:val="right" w:pos="8505"/>
      </w:tabs>
    </w:pPr>
    <w:r>
      <w:fldChar w:fldCharType="begin"/>
    </w:r>
    <w:r>
      <w:instrText xml:space="preserve"> DOCPROPERTY  Version  \* MERGEFORMAT </w:instrText>
    </w:r>
    <w:r>
      <w:fldChar w:fldCharType="separate"/>
    </w:r>
    <w:r w:rsidR="004E0843">
      <w:t>Version 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43" w:rsidRDefault="004E0843">
      <w:r>
        <w:separator/>
      </w:r>
    </w:p>
  </w:footnote>
  <w:footnote w:type="continuationSeparator" w:id="0">
    <w:p w:rsidR="004E0843" w:rsidRDefault="004E0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43" w:rsidRDefault="007F3B57" w:rsidP="00865962">
    <w:pPr>
      <w:pStyle w:val="HeaderImage"/>
      <w:tabs>
        <w:tab w:val="clear" w:pos="4153"/>
        <w:tab w:val="clear" w:pos="8306"/>
      </w:tabs>
    </w:pPr>
    <w:r>
      <w:fldChar w:fldCharType="begin"/>
    </w:r>
    <w:r>
      <w:instrText xml:space="preserve"> DocProperty "ICSM" \* MERGEFORMAT </w:instrText>
    </w:r>
    <w:r>
      <w:fldChar w:fldCharType="separate"/>
    </w:r>
    <w:r w:rsidR="004E0843">
      <w:t>Intergovernmental Committee on Surveying and Mapping</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43" w:rsidRDefault="004E0843" w:rsidP="001D6CAC">
    <w:pPr>
      <w:pStyle w:val="HeaderImage"/>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9262071"/>
    <w:multiLevelType w:val="multilevel"/>
    <w:tmpl w:val="53FC3F74"/>
    <w:lvl w:ilvl="0">
      <w:start w:val="1"/>
      <w:numFmt w:val="decimal"/>
      <w:lvlText w:val="%1"/>
      <w:lvlJc w:val="left"/>
      <w:pPr>
        <w:tabs>
          <w:tab w:val="num" w:pos="709"/>
        </w:tabs>
        <w:ind w:left="709" w:hanging="709"/>
      </w:pPr>
      <w:rPr>
        <w:rFonts w:ascii="Verdana" w:hAnsi="Verdana" w:cs="Copperplate Gothic Bold" w:hint="default"/>
        <w:b/>
        <w:i w:val="0"/>
        <w:caps w:val="0"/>
        <w:color w:val="4F6228" w:themeColor="accent3" w:themeShade="80"/>
        <w:spacing w:val="40"/>
        <w:w w:val="100"/>
        <w:sz w:val="30"/>
        <w:szCs w:val="30"/>
      </w:rPr>
    </w:lvl>
    <w:lvl w:ilvl="1">
      <w:start w:val="1"/>
      <w:numFmt w:val="decimal"/>
      <w:lvlText w:val="%1.%2"/>
      <w:lvlJc w:val="left"/>
      <w:pPr>
        <w:tabs>
          <w:tab w:val="num" w:pos="851"/>
        </w:tabs>
        <w:ind w:left="851" w:hanging="709"/>
      </w:pPr>
      <w:rPr>
        <w:rFonts w:ascii="Verdana" w:hAnsi="Verdana" w:hint="default"/>
        <w:b w:val="0"/>
        <w:i w:val="0"/>
        <w:color w:val="4F6228" w:themeColor="accent3" w:themeShade="80"/>
        <w:sz w:val="28"/>
        <w:szCs w:val="28"/>
      </w:rPr>
    </w:lvl>
    <w:lvl w:ilvl="2">
      <w:start w:val="1"/>
      <w:numFmt w:val="decimal"/>
      <w:lvlText w:val="%1.%2.%3"/>
      <w:lvlJc w:val="left"/>
      <w:pPr>
        <w:tabs>
          <w:tab w:val="num" w:pos="851"/>
        </w:tabs>
        <w:ind w:left="851" w:hanging="851"/>
      </w:pPr>
      <w:rPr>
        <w:rFonts w:ascii="Verdana" w:hAnsi="Verdana" w:cs="Times New Roman" w:hint="default"/>
        <w:b w:val="0"/>
        <w:i w:val="0"/>
        <w:color w:val="003300"/>
        <w:sz w:val="24"/>
        <w:szCs w:val="24"/>
      </w:rPr>
    </w:lvl>
    <w:lvl w:ilvl="3">
      <w:start w:val="1"/>
      <w:numFmt w:val="decimal"/>
      <w:lvlText w:val="%1.%2.%3.%4"/>
      <w:lvlJc w:val="left"/>
      <w:pPr>
        <w:tabs>
          <w:tab w:val="num" w:pos="851"/>
        </w:tabs>
        <w:ind w:left="851" w:hanging="851"/>
      </w:pPr>
      <w:rPr>
        <w:rFonts w:ascii="Verdana" w:hAnsi="Verdana" w:cs="Copperplate Gothic Bold" w:hint="default"/>
        <w:b/>
        <w:i w:val="0"/>
        <w:caps/>
        <w:sz w:val="20"/>
        <w:szCs w:val="24"/>
      </w:rPr>
    </w:lvl>
    <w:lvl w:ilvl="4">
      <w:start w:val="1"/>
      <w:numFmt w:val="decimal"/>
      <w:lvlText w:val="%1.%2.%3.%4.%5"/>
      <w:lvlJc w:val="left"/>
      <w:pPr>
        <w:tabs>
          <w:tab w:val="num" w:pos="1080"/>
        </w:tabs>
        <w:ind w:left="0" w:firstLine="0"/>
      </w:pPr>
      <w:rPr>
        <w:rFonts w:ascii="Arial" w:hAnsi="Arial"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D44DB8"/>
    <w:multiLevelType w:val="hybridMultilevel"/>
    <w:tmpl w:val="82AA35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BE451D5"/>
    <w:multiLevelType w:val="multilevel"/>
    <w:tmpl w:val="F7C4C9FE"/>
    <w:lvl w:ilvl="0">
      <w:start w:val="1"/>
      <w:numFmt w:val="lowerRoman"/>
      <w:lvlText w:val="(%1)"/>
      <w:lvlJc w:val="left"/>
      <w:pPr>
        <w:tabs>
          <w:tab w:val="num" w:pos="1287"/>
        </w:tabs>
        <w:ind w:left="1287" w:hanging="567"/>
      </w:pPr>
      <w:rPr>
        <w:rFonts w:ascii="Verdana" w:hAnsi="Verdana" w:hint="default"/>
        <w:b w:val="0"/>
        <w:i w:val="0"/>
        <w:sz w:val="20"/>
      </w:rPr>
    </w:lvl>
    <w:lvl w:ilvl="1">
      <w:start w:val="1"/>
      <w:numFmt w:val="lowerRoman"/>
      <w:lvlText w:val="(%2)"/>
      <w:lvlJc w:val="left"/>
      <w:pPr>
        <w:tabs>
          <w:tab w:val="num" w:pos="1662"/>
        </w:tabs>
        <w:ind w:left="1662" w:hanging="375"/>
      </w:pPr>
      <w:rPr>
        <w:rFonts w:hint="default"/>
        <w:b w:val="0"/>
        <w:i w:val="0"/>
        <w:sz w:val="20"/>
      </w:rPr>
    </w:lvl>
    <w:lvl w:ilvl="2">
      <w:start w:val="1"/>
      <w:numFmt w:val="upperLetter"/>
      <w:lvlText w:val="(%3)"/>
      <w:lvlJc w:val="left"/>
      <w:pPr>
        <w:tabs>
          <w:tab w:val="num" w:pos="2421"/>
        </w:tabs>
        <w:ind w:left="2421" w:hanging="567"/>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4">
    <w:nsid w:val="14000530"/>
    <w:multiLevelType w:val="multilevel"/>
    <w:tmpl w:val="CF12A558"/>
    <w:lvl w:ilvl="0">
      <w:start w:val="1"/>
      <w:numFmt w:val="bullet"/>
      <w:lvlText w:val=""/>
      <w:lvlJc w:val="left"/>
      <w:pPr>
        <w:tabs>
          <w:tab w:val="num" w:pos="1287"/>
        </w:tabs>
        <w:ind w:left="1287" w:hanging="360"/>
      </w:pPr>
      <w:rPr>
        <w:rFonts w:ascii="Symbol" w:hAnsi="Symbol"/>
        <w:sz w:val="23"/>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14F64D99"/>
    <w:multiLevelType w:val="multilevel"/>
    <w:tmpl w:val="2BD4C05A"/>
    <w:numStyleLink w:val="StyleOutlinenumbered"/>
  </w:abstractNum>
  <w:abstractNum w:abstractNumId="6">
    <w:nsid w:val="19B20729"/>
    <w:multiLevelType w:val="multilevel"/>
    <w:tmpl w:val="CF3CD900"/>
    <w:lvl w:ilvl="0">
      <w:start w:val="1"/>
      <w:numFmt w:val="decimal"/>
      <w:lvlText w:val="%1"/>
      <w:lvlJc w:val="left"/>
      <w:pPr>
        <w:tabs>
          <w:tab w:val="num" w:pos="709"/>
        </w:tabs>
        <w:ind w:left="709" w:hanging="709"/>
      </w:pPr>
      <w:rPr>
        <w:rFonts w:ascii="Verdana" w:hAnsi="Verdana" w:cs="Copperplate Gothic Bold" w:hint="default"/>
        <w:b/>
        <w:i w:val="0"/>
        <w:caps w:val="0"/>
        <w:color w:val="003300"/>
        <w:spacing w:val="40"/>
        <w:w w:val="100"/>
        <w:sz w:val="30"/>
        <w:szCs w:val="30"/>
      </w:rPr>
    </w:lvl>
    <w:lvl w:ilvl="1">
      <w:start w:val="1"/>
      <w:numFmt w:val="decimal"/>
      <w:lvlText w:val="%1.%2"/>
      <w:lvlJc w:val="left"/>
      <w:pPr>
        <w:tabs>
          <w:tab w:val="num" w:pos="1429"/>
        </w:tabs>
        <w:ind w:left="1429" w:hanging="709"/>
      </w:pPr>
      <w:rPr>
        <w:rFonts w:ascii="Verdana" w:hAnsi="Verdana" w:hint="default"/>
        <w:b w:val="0"/>
        <w:i w:val="0"/>
        <w:color w:val="003300"/>
        <w:sz w:val="28"/>
        <w:szCs w:val="28"/>
      </w:rPr>
    </w:lvl>
    <w:lvl w:ilvl="2">
      <w:start w:val="1"/>
      <w:numFmt w:val="decimal"/>
      <w:lvlText w:val="%1.%2.%3"/>
      <w:lvlJc w:val="left"/>
      <w:pPr>
        <w:tabs>
          <w:tab w:val="num" w:pos="851"/>
        </w:tabs>
        <w:ind w:left="851" w:hanging="851"/>
      </w:pPr>
      <w:rPr>
        <w:rFonts w:ascii="Verdana" w:hAnsi="Verdana" w:cs="Times New Roman" w:hint="default"/>
        <w:b w:val="0"/>
        <w:i w:val="0"/>
        <w:color w:val="003300"/>
        <w:sz w:val="24"/>
        <w:szCs w:val="24"/>
      </w:rPr>
    </w:lvl>
    <w:lvl w:ilvl="3">
      <w:start w:val="1"/>
      <w:numFmt w:val="decimal"/>
      <w:lvlText w:val="%1.%2.%3.%4"/>
      <w:lvlJc w:val="left"/>
      <w:pPr>
        <w:tabs>
          <w:tab w:val="num" w:pos="851"/>
        </w:tabs>
        <w:ind w:left="851" w:hanging="851"/>
      </w:pPr>
      <w:rPr>
        <w:rFonts w:ascii="Verdana" w:hAnsi="Verdana" w:cs="Copperplate Gothic Bold" w:hint="default"/>
        <w:b/>
        <w:i w:val="0"/>
        <w:caps/>
        <w:sz w:val="20"/>
        <w:szCs w:val="24"/>
      </w:rPr>
    </w:lvl>
    <w:lvl w:ilvl="4">
      <w:start w:val="1"/>
      <w:numFmt w:val="decimal"/>
      <w:lvlText w:val="%1.%2.%3.%4.%5"/>
      <w:lvlJc w:val="left"/>
      <w:pPr>
        <w:tabs>
          <w:tab w:val="num" w:pos="1080"/>
        </w:tabs>
        <w:ind w:left="0" w:firstLine="0"/>
      </w:pPr>
      <w:rPr>
        <w:rFonts w:ascii="Arial" w:hAnsi="Arial"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AEC7A87"/>
    <w:multiLevelType w:val="multilevel"/>
    <w:tmpl w:val="CF12A558"/>
    <w:lvl w:ilvl="0">
      <w:start w:val="1"/>
      <w:numFmt w:val="bullet"/>
      <w:lvlText w:val=""/>
      <w:lvlJc w:val="left"/>
      <w:pPr>
        <w:tabs>
          <w:tab w:val="num" w:pos="1287"/>
        </w:tabs>
        <w:ind w:left="1287" w:hanging="360"/>
      </w:pPr>
      <w:rPr>
        <w:rFonts w:ascii="Symbol" w:hAnsi="Symbol"/>
        <w:sz w:val="23"/>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nsid w:val="24592C9F"/>
    <w:multiLevelType w:val="hybridMultilevel"/>
    <w:tmpl w:val="FC669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AA078E5"/>
    <w:multiLevelType w:val="hybridMultilevel"/>
    <w:tmpl w:val="EFDEA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C02765D"/>
    <w:multiLevelType w:val="hybridMultilevel"/>
    <w:tmpl w:val="249AB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186C3B"/>
    <w:multiLevelType w:val="hybridMultilevel"/>
    <w:tmpl w:val="E38AD38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2">
    <w:nsid w:val="3A254C58"/>
    <w:multiLevelType w:val="multilevel"/>
    <w:tmpl w:val="176E1B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4AA5EE5"/>
    <w:multiLevelType w:val="hybridMultilevel"/>
    <w:tmpl w:val="6F44F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72C2D5A"/>
    <w:multiLevelType w:val="multilevel"/>
    <w:tmpl w:val="B28AD9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571" w:hanging="720"/>
      </w:pPr>
      <w:rPr>
        <w:color w:val="4F6228" w:themeColor="accent3" w:themeShade="8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52D4591D"/>
    <w:multiLevelType w:val="multilevel"/>
    <w:tmpl w:val="CA6E6F22"/>
    <w:lvl w:ilvl="0">
      <w:start w:val="1"/>
      <w:numFmt w:val="lowerLetter"/>
      <w:lvlText w:val="(%1)"/>
      <w:lvlJc w:val="left"/>
      <w:pPr>
        <w:tabs>
          <w:tab w:val="num" w:pos="1134"/>
        </w:tabs>
        <w:ind w:left="1134" w:hanging="454"/>
      </w:pPr>
      <w:rPr>
        <w:rFonts w:ascii="Verdana" w:hAnsi="Verdana" w:hint="default"/>
        <w:b w:val="0"/>
        <w:i w:val="0"/>
        <w:sz w:val="20"/>
      </w:rPr>
    </w:lvl>
    <w:lvl w:ilvl="1">
      <w:start w:val="1"/>
      <w:numFmt w:val="lowerRoman"/>
      <w:lvlText w:val="(%2)"/>
      <w:lvlJc w:val="left"/>
      <w:pPr>
        <w:tabs>
          <w:tab w:val="num" w:pos="1588"/>
        </w:tabs>
        <w:ind w:left="1588" w:hanging="454"/>
      </w:pPr>
      <w:rPr>
        <w:rFonts w:ascii="Verdana" w:hAnsi="Verdana" w:hint="default"/>
        <w:b w:val="0"/>
        <w:i w:val="0"/>
        <w:sz w:val="20"/>
      </w:rPr>
    </w:lvl>
    <w:lvl w:ilvl="2">
      <w:start w:val="1"/>
      <w:numFmt w:val="upperLetter"/>
      <w:lvlText w:val="(%3)"/>
      <w:lvlJc w:val="left"/>
      <w:pPr>
        <w:tabs>
          <w:tab w:val="num" w:pos="2041"/>
        </w:tabs>
        <w:ind w:left="2041" w:hanging="453"/>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16">
    <w:nsid w:val="567F7E2D"/>
    <w:multiLevelType w:val="hybridMultilevel"/>
    <w:tmpl w:val="927AC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9F14C5D"/>
    <w:multiLevelType w:val="hybridMultilevel"/>
    <w:tmpl w:val="CF12A558"/>
    <w:lvl w:ilvl="0" w:tplc="3100531C">
      <w:start w:val="1"/>
      <w:numFmt w:val="bullet"/>
      <w:lvlText w:val=""/>
      <w:lvlJc w:val="left"/>
      <w:pPr>
        <w:tabs>
          <w:tab w:val="num" w:pos="1287"/>
        </w:tabs>
        <w:ind w:left="1287" w:hanging="360"/>
      </w:pPr>
      <w:rPr>
        <w:rFonts w:ascii="Symbol" w:hAnsi="Symbol" w:hint="default"/>
      </w:rPr>
    </w:lvl>
    <w:lvl w:ilvl="1" w:tplc="C202440E" w:tentative="1">
      <w:start w:val="1"/>
      <w:numFmt w:val="bullet"/>
      <w:lvlText w:val="o"/>
      <w:lvlJc w:val="left"/>
      <w:pPr>
        <w:tabs>
          <w:tab w:val="num" w:pos="2007"/>
        </w:tabs>
        <w:ind w:left="2007" w:hanging="360"/>
      </w:pPr>
      <w:rPr>
        <w:rFonts w:ascii="Courier New" w:hAnsi="Courier New" w:cs="Courier New" w:hint="default"/>
      </w:rPr>
    </w:lvl>
    <w:lvl w:ilvl="2" w:tplc="48007464" w:tentative="1">
      <w:start w:val="1"/>
      <w:numFmt w:val="bullet"/>
      <w:lvlText w:val=""/>
      <w:lvlJc w:val="left"/>
      <w:pPr>
        <w:tabs>
          <w:tab w:val="num" w:pos="2727"/>
        </w:tabs>
        <w:ind w:left="2727" w:hanging="360"/>
      </w:pPr>
      <w:rPr>
        <w:rFonts w:ascii="Wingdings" w:hAnsi="Wingdings" w:hint="default"/>
      </w:rPr>
    </w:lvl>
    <w:lvl w:ilvl="3" w:tplc="9364DAC6" w:tentative="1">
      <w:start w:val="1"/>
      <w:numFmt w:val="bullet"/>
      <w:lvlText w:val=""/>
      <w:lvlJc w:val="left"/>
      <w:pPr>
        <w:tabs>
          <w:tab w:val="num" w:pos="3447"/>
        </w:tabs>
        <w:ind w:left="3447" w:hanging="360"/>
      </w:pPr>
      <w:rPr>
        <w:rFonts w:ascii="Symbol" w:hAnsi="Symbol" w:hint="default"/>
      </w:rPr>
    </w:lvl>
    <w:lvl w:ilvl="4" w:tplc="7032AC5A" w:tentative="1">
      <w:start w:val="1"/>
      <w:numFmt w:val="bullet"/>
      <w:lvlText w:val="o"/>
      <w:lvlJc w:val="left"/>
      <w:pPr>
        <w:tabs>
          <w:tab w:val="num" w:pos="4167"/>
        </w:tabs>
        <w:ind w:left="4167" w:hanging="360"/>
      </w:pPr>
      <w:rPr>
        <w:rFonts w:ascii="Courier New" w:hAnsi="Courier New" w:cs="Courier New" w:hint="default"/>
      </w:rPr>
    </w:lvl>
    <w:lvl w:ilvl="5" w:tplc="88EA01B8" w:tentative="1">
      <w:start w:val="1"/>
      <w:numFmt w:val="bullet"/>
      <w:lvlText w:val=""/>
      <w:lvlJc w:val="left"/>
      <w:pPr>
        <w:tabs>
          <w:tab w:val="num" w:pos="4887"/>
        </w:tabs>
        <w:ind w:left="4887" w:hanging="360"/>
      </w:pPr>
      <w:rPr>
        <w:rFonts w:ascii="Wingdings" w:hAnsi="Wingdings" w:hint="default"/>
      </w:rPr>
    </w:lvl>
    <w:lvl w:ilvl="6" w:tplc="3AEE1656" w:tentative="1">
      <w:start w:val="1"/>
      <w:numFmt w:val="bullet"/>
      <w:lvlText w:val=""/>
      <w:lvlJc w:val="left"/>
      <w:pPr>
        <w:tabs>
          <w:tab w:val="num" w:pos="5607"/>
        </w:tabs>
        <w:ind w:left="5607" w:hanging="360"/>
      </w:pPr>
      <w:rPr>
        <w:rFonts w:ascii="Symbol" w:hAnsi="Symbol" w:hint="default"/>
      </w:rPr>
    </w:lvl>
    <w:lvl w:ilvl="7" w:tplc="36C69C46" w:tentative="1">
      <w:start w:val="1"/>
      <w:numFmt w:val="bullet"/>
      <w:lvlText w:val="o"/>
      <w:lvlJc w:val="left"/>
      <w:pPr>
        <w:tabs>
          <w:tab w:val="num" w:pos="6327"/>
        </w:tabs>
        <w:ind w:left="6327" w:hanging="360"/>
      </w:pPr>
      <w:rPr>
        <w:rFonts w:ascii="Courier New" w:hAnsi="Courier New" w:cs="Courier New" w:hint="default"/>
      </w:rPr>
    </w:lvl>
    <w:lvl w:ilvl="8" w:tplc="AB28A06C" w:tentative="1">
      <w:start w:val="1"/>
      <w:numFmt w:val="bullet"/>
      <w:lvlText w:val=""/>
      <w:lvlJc w:val="left"/>
      <w:pPr>
        <w:tabs>
          <w:tab w:val="num" w:pos="7047"/>
        </w:tabs>
        <w:ind w:left="7047" w:hanging="360"/>
      </w:pPr>
      <w:rPr>
        <w:rFonts w:ascii="Wingdings" w:hAnsi="Wingdings" w:hint="default"/>
      </w:rPr>
    </w:lvl>
  </w:abstractNum>
  <w:abstractNum w:abstractNumId="18">
    <w:nsid w:val="684031E1"/>
    <w:multiLevelType w:val="hybridMultilevel"/>
    <w:tmpl w:val="976EE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C8B70FD"/>
    <w:multiLevelType w:val="multilevel"/>
    <w:tmpl w:val="176E1B5C"/>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A8E749C"/>
    <w:multiLevelType w:val="multilevel"/>
    <w:tmpl w:val="2BD4C05A"/>
    <w:styleLink w:val="StyleOutlinenumbered"/>
    <w:lvl w:ilvl="0">
      <w:start w:val="1"/>
      <w:numFmt w:val="bullet"/>
      <w:lvlText w:val=""/>
      <w:lvlJc w:val="left"/>
      <w:pPr>
        <w:tabs>
          <w:tab w:val="num" w:pos="1134"/>
        </w:tabs>
        <w:ind w:left="1134" w:hanging="454"/>
      </w:pPr>
      <w:rPr>
        <w:rFonts w:ascii="Symbol" w:hAnsi="Symbol" w:hint="default"/>
      </w:rPr>
    </w:lvl>
    <w:lvl w:ilvl="1">
      <w:start w:val="1"/>
      <w:numFmt w:val="lowerRoman"/>
      <w:lvlText w:val="(%2)"/>
      <w:lvlJc w:val="left"/>
      <w:pPr>
        <w:tabs>
          <w:tab w:val="num" w:pos="2022"/>
        </w:tabs>
        <w:ind w:left="2022" w:hanging="375"/>
      </w:pPr>
      <w:rPr>
        <w:rFonts w:hint="default"/>
        <w:b w:val="0"/>
        <w:i w:val="0"/>
        <w:sz w:val="20"/>
      </w:rPr>
    </w:lvl>
    <w:lvl w:ilvl="2">
      <w:start w:val="1"/>
      <w:numFmt w:val="upperLetter"/>
      <w:lvlText w:val="(%3)"/>
      <w:lvlJc w:val="left"/>
      <w:pPr>
        <w:tabs>
          <w:tab w:val="num" w:pos="2781"/>
        </w:tabs>
        <w:ind w:left="2781" w:hanging="567"/>
      </w:pPr>
      <w:rPr>
        <w:rFonts w:ascii="Copperplate Gothic Bold" w:hAnsi="Copperplate Gothic Bold" w:hint="default"/>
        <w:b w:val="0"/>
        <w:i w:val="0"/>
        <w:sz w:val="24"/>
      </w:rPr>
    </w:lvl>
    <w:lvl w:ilvl="3">
      <w:start w:val="1"/>
      <w:numFmt w:val="none"/>
      <w:suff w:val="nothing"/>
      <w:lvlText w:val=""/>
      <w:lvlJc w:val="left"/>
      <w:pPr>
        <w:ind w:left="-338" w:firstLine="0"/>
      </w:pPr>
      <w:rPr>
        <w:rFonts w:hint="default"/>
      </w:rPr>
    </w:lvl>
    <w:lvl w:ilvl="4">
      <w:start w:val="1"/>
      <w:numFmt w:val="none"/>
      <w:suff w:val="nothing"/>
      <w:lvlText w:val=""/>
      <w:lvlJc w:val="left"/>
      <w:pPr>
        <w:ind w:left="-338" w:firstLine="0"/>
      </w:pPr>
      <w:rPr>
        <w:rFonts w:hint="default"/>
      </w:rPr>
    </w:lvl>
    <w:lvl w:ilvl="5">
      <w:start w:val="1"/>
      <w:numFmt w:val="none"/>
      <w:suff w:val="nothing"/>
      <w:lvlText w:val=""/>
      <w:lvlJc w:val="left"/>
      <w:pPr>
        <w:ind w:left="-338" w:firstLine="0"/>
      </w:pPr>
      <w:rPr>
        <w:rFonts w:hint="default"/>
      </w:rPr>
    </w:lvl>
    <w:lvl w:ilvl="6">
      <w:start w:val="1"/>
      <w:numFmt w:val="none"/>
      <w:suff w:val="nothing"/>
      <w:lvlText w:val=""/>
      <w:lvlJc w:val="left"/>
      <w:pPr>
        <w:ind w:left="-338" w:firstLine="0"/>
      </w:pPr>
      <w:rPr>
        <w:rFonts w:hint="default"/>
      </w:rPr>
    </w:lvl>
    <w:lvl w:ilvl="7">
      <w:start w:val="1"/>
      <w:numFmt w:val="none"/>
      <w:suff w:val="nothing"/>
      <w:lvlText w:val=""/>
      <w:lvlJc w:val="left"/>
      <w:pPr>
        <w:ind w:left="-338" w:firstLine="0"/>
      </w:pPr>
      <w:rPr>
        <w:rFonts w:hint="default"/>
      </w:rPr>
    </w:lvl>
    <w:lvl w:ilvl="8">
      <w:start w:val="1"/>
      <w:numFmt w:val="none"/>
      <w:suff w:val="nothing"/>
      <w:lvlText w:val=""/>
      <w:lvlJc w:val="left"/>
      <w:pPr>
        <w:ind w:left="-338" w:firstLine="0"/>
      </w:pPr>
      <w:rPr>
        <w:rFonts w:hint="default"/>
      </w:rPr>
    </w:lvl>
  </w:abstractNum>
  <w:num w:numId="1">
    <w:abstractNumId w:val="1"/>
  </w:num>
  <w:num w:numId="2">
    <w:abstractNumId w:val="17"/>
  </w:num>
  <w:num w:numId="3">
    <w:abstractNumId w:val="6"/>
  </w:num>
  <w:num w:numId="4">
    <w:abstractNumId w:val="4"/>
  </w:num>
  <w:num w:numId="5">
    <w:abstractNumId w:val="7"/>
  </w:num>
  <w:num w:numId="6">
    <w:abstractNumId w:val="3"/>
  </w:num>
  <w:num w:numId="7">
    <w:abstractNumId w:val="0"/>
  </w:num>
  <w:num w:numId="8">
    <w:abstractNumId w:val="5"/>
  </w:num>
  <w:num w:numId="9">
    <w:abstractNumId w:val="20"/>
  </w:num>
  <w:num w:numId="10">
    <w:abstractNumId w:val="1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12"/>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18"/>
  </w:num>
  <w:num w:numId="24">
    <w:abstractNumId w:val="9"/>
  </w:num>
  <w:num w:numId="25">
    <w:abstractNumId w:val="1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26"/>
    <w:rsid w:val="000013B6"/>
    <w:rsid w:val="0000174F"/>
    <w:rsid w:val="00006DA1"/>
    <w:rsid w:val="0001212E"/>
    <w:rsid w:val="00013F72"/>
    <w:rsid w:val="00026830"/>
    <w:rsid w:val="000269BB"/>
    <w:rsid w:val="00027409"/>
    <w:rsid w:val="00030BAC"/>
    <w:rsid w:val="00031363"/>
    <w:rsid w:val="00033DDC"/>
    <w:rsid w:val="00040CA3"/>
    <w:rsid w:val="0004459C"/>
    <w:rsid w:val="00050619"/>
    <w:rsid w:val="00051943"/>
    <w:rsid w:val="00053F3D"/>
    <w:rsid w:val="00057784"/>
    <w:rsid w:val="000613AE"/>
    <w:rsid w:val="000614D4"/>
    <w:rsid w:val="00063990"/>
    <w:rsid w:val="00064300"/>
    <w:rsid w:val="00064A01"/>
    <w:rsid w:val="000704A4"/>
    <w:rsid w:val="000721ED"/>
    <w:rsid w:val="00073216"/>
    <w:rsid w:val="0007499F"/>
    <w:rsid w:val="00082C2F"/>
    <w:rsid w:val="00084A0E"/>
    <w:rsid w:val="0009383E"/>
    <w:rsid w:val="00094E83"/>
    <w:rsid w:val="000955DE"/>
    <w:rsid w:val="000975D0"/>
    <w:rsid w:val="000A26FB"/>
    <w:rsid w:val="000A66B1"/>
    <w:rsid w:val="000B2C38"/>
    <w:rsid w:val="000C2ADB"/>
    <w:rsid w:val="000C3E04"/>
    <w:rsid w:val="000C4F7F"/>
    <w:rsid w:val="000C5869"/>
    <w:rsid w:val="000C764A"/>
    <w:rsid w:val="000D05EF"/>
    <w:rsid w:val="000D12E5"/>
    <w:rsid w:val="000D2A72"/>
    <w:rsid w:val="000D77EB"/>
    <w:rsid w:val="000E0974"/>
    <w:rsid w:val="000E0BBC"/>
    <w:rsid w:val="000E1EB7"/>
    <w:rsid w:val="000E2B4A"/>
    <w:rsid w:val="000E3C99"/>
    <w:rsid w:val="000E63FF"/>
    <w:rsid w:val="000E705E"/>
    <w:rsid w:val="000E71BC"/>
    <w:rsid w:val="000F0F7B"/>
    <w:rsid w:val="000F4518"/>
    <w:rsid w:val="000F5550"/>
    <w:rsid w:val="000F7415"/>
    <w:rsid w:val="00100272"/>
    <w:rsid w:val="00102036"/>
    <w:rsid w:val="00105293"/>
    <w:rsid w:val="001114EE"/>
    <w:rsid w:val="0011211A"/>
    <w:rsid w:val="0011219C"/>
    <w:rsid w:val="00113B6F"/>
    <w:rsid w:val="00113CF5"/>
    <w:rsid w:val="001162FF"/>
    <w:rsid w:val="0012444A"/>
    <w:rsid w:val="00130938"/>
    <w:rsid w:val="00130BFB"/>
    <w:rsid w:val="00130E64"/>
    <w:rsid w:val="00131CD4"/>
    <w:rsid w:val="001320C2"/>
    <w:rsid w:val="0013381B"/>
    <w:rsid w:val="0014551C"/>
    <w:rsid w:val="001460F2"/>
    <w:rsid w:val="001479AF"/>
    <w:rsid w:val="001520EC"/>
    <w:rsid w:val="00152566"/>
    <w:rsid w:val="00153963"/>
    <w:rsid w:val="00155A9D"/>
    <w:rsid w:val="001613B6"/>
    <w:rsid w:val="00164F1C"/>
    <w:rsid w:val="0017153E"/>
    <w:rsid w:val="001730CA"/>
    <w:rsid w:val="00177FE4"/>
    <w:rsid w:val="00184A6C"/>
    <w:rsid w:val="0019180F"/>
    <w:rsid w:val="00193408"/>
    <w:rsid w:val="001A10B4"/>
    <w:rsid w:val="001A4891"/>
    <w:rsid w:val="001B4F9E"/>
    <w:rsid w:val="001C375F"/>
    <w:rsid w:val="001C52B3"/>
    <w:rsid w:val="001D1E99"/>
    <w:rsid w:val="001D2E08"/>
    <w:rsid w:val="001D6CAC"/>
    <w:rsid w:val="001E08EF"/>
    <w:rsid w:val="001E1825"/>
    <w:rsid w:val="001E1BB7"/>
    <w:rsid w:val="001F1C5B"/>
    <w:rsid w:val="001F3ED4"/>
    <w:rsid w:val="001F413E"/>
    <w:rsid w:val="001F5C8B"/>
    <w:rsid w:val="001F73CB"/>
    <w:rsid w:val="00202A8E"/>
    <w:rsid w:val="00205EBD"/>
    <w:rsid w:val="00206200"/>
    <w:rsid w:val="00207727"/>
    <w:rsid w:val="0021120B"/>
    <w:rsid w:val="002116DD"/>
    <w:rsid w:val="00222033"/>
    <w:rsid w:val="00225DA7"/>
    <w:rsid w:val="00230027"/>
    <w:rsid w:val="00230C76"/>
    <w:rsid w:val="0023223E"/>
    <w:rsid w:val="00232D48"/>
    <w:rsid w:val="00235923"/>
    <w:rsid w:val="00245F66"/>
    <w:rsid w:val="00246D09"/>
    <w:rsid w:val="00247E98"/>
    <w:rsid w:val="0025261B"/>
    <w:rsid w:val="002531C6"/>
    <w:rsid w:val="00255A37"/>
    <w:rsid w:val="00255D32"/>
    <w:rsid w:val="002646F8"/>
    <w:rsid w:val="00266782"/>
    <w:rsid w:val="0026756E"/>
    <w:rsid w:val="0027338F"/>
    <w:rsid w:val="00275AF7"/>
    <w:rsid w:val="00281854"/>
    <w:rsid w:val="002856C9"/>
    <w:rsid w:val="002909D7"/>
    <w:rsid w:val="00291561"/>
    <w:rsid w:val="002931A5"/>
    <w:rsid w:val="002A1324"/>
    <w:rsid w:val="002A4FA4"/>
    <w:rsid w:val="002A6EAB"/>
    <w:rsid w:val="002A7950"/>
    <w:rsid w:val="002B1BC3"/>
    <w:rsid w:val="002B237B"/>
    <w:rsid w:val="002B5787"/>
    <w:rsid w:val="002C12FE"/>
    <w:rsid w:val="002C2598"/>
    <w:rsid w:val="002C3577"/>
    <w:rsid w:val="002C7877"/>
    <w:rsid w:val="002C7983"/>
    <w:rsid w:val="002D31B1"/>
    <w:rsid w:val="002D3B23"/>
    <w:rsid w:val="002D6B32"/>
    <w:rsid w:val="002E18C7"/>
    <w:rsid w:val="002F098E"/>
    <w:rsid w:val="002F3451"/>
    <w:rsid w:val="003069E1"/>
    <w:rsid w:val="00306C9F"/>
    <w:rsid w:val="00310291"/>
    <w:rsid w:val="00311BB9"/>
    <w:rsid w:val="003134C8"/>
    <w:rsid w:val="00316C46"/>
    <w:rsid w:val="00320E31"/>
    <w:rsid w:val="00321759"/>
    <w:rsid w:val="003221DA"/>
    <w:rsid w:val="00324ECE"/>
    <w:rsid w:val="00325699"/>
    <w:rsid w:val="00325BD2"/>
    <w:rsid w:val="00325D6D"/>
    <w:rsid w:val="003264BF"/>
    <w:rsid w:val="0032661C"/>
    <w:rsid w:val="0032794D"/>
    <w:rsid w:val="00331127"/>
    <w:rsid w:val="003311FD"/>
    <w:rsid w:val="00331F20"/>
    <w:rsid w:val="00332191"/>
    <w:rsid w:val="00336C84"/>
    <w:rsid w:val="00344711"/>
    <w:rsid w:val="00352EE4"/>
    <w:rsid w:val="003568C0"/>
    <w:rsid w:val="00357FE8"/>
    <w:rsid w:val="00360B06"/>
    <w:rsid w:val="0036114E"/>
    <w:rsid w:val="00364D36"/>
    <w:rsid w:val="00364D53"/>
    <w:rsid w:val="003677CD"/>
    <w:rsid w:val="003766A9"/>
    <w:rsid w:val="00377D15"/>
    <w:rsid w:val="00382A7D"/>
    <w:rsid w:val="0038553A"/>
    <w:rsid w:val="00386709"/>
    <w:rsid w:val="003879D0"/>
    <w:rsid w:val="00387CA8"/>
    <w:rsid w:val="0039316F"/>
    <w:rsid w:val="00394BC2"/>
    <w:rsid w:val="003960B3"/>
    <w:rsid w:val="00396B3B"/>
    <w:rsid w:val="003A1F2A"/>
    <w:rsid w:val="003A40E1"/>
    <w:rsid w:val="003B3433"/>
    <w:rsid w:val="003B657A"/>
    <w:rsid w:val="003B69DF"/>
    <w:rsid w:val="003B7337"/>
    <w:rsid w:val="003C7033"/>
    <w:rsid w:val="003D308E"/>
    <w:rsid w:val="003D4515"/>
    <w:rsid w:val="003D4A66"/>
    <w:rsid w:val="003D4B16"/>
    <w:rsid w:val="003D6829"/>
    <w:rsid w:val="003E50DE"/>
    <w:rsid w:val="003E5972"/>
    <w:rsid w:val="003F0E43"/>
    <w:rsid w:val="003F47DC"/>
    <w:rsid w:val="003F5BA7"/>
    <w:rsid w:val="003F7733"/>
    <w:rsid w:val="00400FB4"/>
    <w:rsid w:val="00403947"/>
    <w:rsid w:val="00412EA4"/>
    <w:rsid w:val="00421093"/>
    <w:rsid w:val="0042137C"/>
    <w:rsid w:val="00422FD2"/>
    <w:rsid w:val="00431A72"/>
    <w:rsid w:val="004324E8"/>
    <w:rsid w:val="00441494"/>
    <w:rsid w:val="00442626"/>
    <w:rsid w:val="00443EBA"/>
    <w:rsid w:val="00447B6F"/>
    <w:rsid w:val="004507A1"/>
    <w:rsid w:val="00450EB0"/>
    <w:rsid w:val="00451A03"/>
    <w:rsid w:val="00452F0F"/>
    <w:rsid w:val="00455354"/>
    <w:rsid w:val="004567B3"/>
    <w:rsid w:val="00457C56"/>
    <w:rsid w:val="004636FF"/>
    <w:rsid w:val="004641CA"/>
    <w:rsid w:val="004664FC"/>
    <w:rsid w:val="00466A5A"/>
    <w:rsid w:val="00467456"/>
    <w:rsid w:val="004702C4"/>
    <w:rsid w:val="00471757"/>
    <w:rsid w:val="00471847"/>
    <w:rsid w:val="004824C0"/>
    <w:rsid w:val="0048268C"/>
    <w:rsid w:val="00486B89"/>
    <w:rsid w:val="004960AB"/>
    <w:rsid w:val="0049696B"/>
    <w:rsid w:val="0049785D"/>
    <w:rsid w:val="004A2354"/>
    <w:rsid w:val="004A3436"/>
    <w:rsid w:val="004A5548"/>
    <w:rsid w:val="004B0D1E"/>
    <w:rsid w:val="004B558A"/>
    <w:rsid w:val="004B7310"/>
    <w:rsid w:val="004B7326"/>
    <w:rsid w:val="004C0EA2"/>
    <w:rsid w:val="004C2BE9"/>
    <w:rsid w:val="004C33E6"/>
    <w:rsid w:val="004C3C16"/>
    <w:rsid w:val="004C45AA"/>
    <w:rsid w:val="004C4BF3"/>
    <w:rsid w:val="004C4FE4"/>
    <w:rsid w:val="004C659D"/>
    <w:rsid w:val="004C6B87"/>
    <w:rsid w:val="004D2641"/>
    <w:rsid w:val="004D60C3"/>
    <w:rsid w:val="004E0843"/>
    <w:rsid w:val="004E0960"/>
    <w:rsid w:val="004E1F31"/>
    <w:rsid w:val="004F10A7"/>
    <w:rsid w:val="004F203F"/>
    <w:rsid w:val="004F4FA6"/>
    <w:rsid w:val="004F5FE5"/>
    <w:rsid w:val="00501772"/>
    <w:rsid w:val="00502995"/>
    <w:rsid w:val="00504E60"/>
    <w:rsid w:val="0050574F"/>
    <w:rsid w:val="005074E4"/>
    <w:rsid w:val="00513622"/>
    <w:rsid w:val="0051470E"/>
    <w:rsid w:val="00517E3C"/>
    <w:rsid w:val="005279F4"/>
    <w:rsid w:val="0053059E"/>
    <w:rsid w:val="0053285D"/>
    <w:rsid w:val="00541489"/>
    <w:rsid w:val="005467B0"/>
    <w:rsid w:val="00551F48"/>
    <w:rsid w:val="00552B88"/>
    <w:rsid w:val="005550E0"/>
    <w:rsid w:val="00555608"/>
    <w:rsid w:val="00556E42"/>
    <w:rsid w:val="00560FDA"/>
    <w:rsid w:val="0056409D"/>
    <w:rsid w:val="005642C7"/>
    <w:rsid w:val="005653A2"/>
    <w:rsid w:val="00571EC7"/>
    <w:rsid w:val="005730E4"/>
    <w:rsid w:val="00573A6E"/>
    <w:rsid w:val="00576924"/>
    <w:rsid w:val="00580EF9"/>
    <w:rsid w:val="005810D8"/>
    <w:rsid w:val="00581660"/>
    <w:rsid w:val="00581BE1"/>
    <w:rsid w:val="00584471"/>
    <w:rsid w:val="00585A77"/>
    <w:rsid w:val="005903F5"/>
    <w:rsid w:val="00590BF6"/>
    <w:rsid w:val="0059142C"/>
    <w:rsid w:val="0059234D"/>
    <w:rsid w:val="00595405"/>
    <w:rsid w:val="00595DA4"/>
    <w:rsid w:val="005A1EC2"/>
    <w:rsid w:val="005B1193"/>
    <w:rsid w:val="005B16EE"/>
    <w:rsid w:val="005B2371"/>
    <w:rsid w:val="005B35AD"/>
    <w:rsid w:val="005B5BD5"/>
    <w:rsid w:val="005B5CAD"/>
    <w:rsid w:val="005B62D8"/>
    <w:rsid w:val="005B6620"/>
    <w:rsid w:val="005C06E9"/>
    <w:rsid w:val="005C0E60"/>
    <w:rsid w:val="005C51FD"/>
    <w:rsid w:val="005C6693"/>
    <w:rsid w:val="005C6FEA"/>
    <w:rsid w:val="005C7D00"/>
    <w:rsid w:val="005D790B"/>
    <w:rsid w:val="005E079F"/>
    <w:rsid w:val="005E0900"/>
    <w:rsid w:val="005E2CE4"/>
    <w:rsid w:val="005E6C66"/>
    <w:rsid w:val="005F0993"/>
    <w:rsid w:val="005F0BCC"/>
    <w:rsid w:val="005F0CD4"/>
    <w:rsid w:val="005F630E"/>
    <w:rsid w:val="00600F4A"/>
    <w:rsid w:val="00603012"/>
    <w:rsid w:val="00603684"/>
    <w:rsid w:val="006055B7"/>
    <w:rsid w:val="006126E8"/>
    <w:rsid w:val="00613148"/>
    <w:rsid w:val="00620F2B"/>
    <w:rsid w:val="006227AE"/>
    <w:rsid w:val="00626620"/>
    <w:rsid w:val="00627F90"/>
    <w:rsid w:val="00632E5D"/>
    <w:rsid w:val="00635DA8"/>
    <w:rsid w:val="00640164"/>
    <w:rsid w:val="006427C1"/>
    <w:rsid w:val="006451EB"/>
    <w:rsid w:val="006503CB"/>
    <w:rsid w:val="0065308F"/>
    <w:rsid w:val="00660EA0"/>
    <w:rsid w:val="006631F3"/>
    <w:rsid w:val="0067418F"/>
    <w:rsid w:val="006956ED"/>
    <w:rsid w:val="006A099C"/>
    <w:rsid w:val="006A1A5C"/>
    <w:rsid w:val="006B02BE"/>
    <w:rsid w:val="006B4687"/>
    <w:rsid w:val="006B6F6B"/>
    <w:rsid w:val="006B75EE"/>
    <w:rsid w:val="006C0DDD"/>
    <w:rsid w:val="006C3666"/>
    <w:rsid w:val="006D05E0"/>
    <w:rsid w:val="006D6AAC"/>
    <w:rsid w:val="006D6D0B"/>
    <w:rsid w:val="006E10D7"/>
    <w:rsid w:val="006E2EC7"/>
    <w:rsid w:val="006E4E90"/>
    <w:rsid w:val="006F2B59"/>
    <w:rsid w:val="006F4658"/>
    <w:rsid w:val="006F586F"/>
    <w:rsid w:val="00702274"/>
    <w:rsid w:val="0071071E"/>
    <w:rsid w:val="00711497"/>
    <w:rsid w:val="00714D88"/>
    <w:rsid w:val="00714FD7"/>
    <w:rsid w:val="00722CB3"/>
    <w:rsid w:val="007270CE"/>
    <w:rsid w:val="00732F8B"/>
    <w:rsid w:val="00740BD8"/>
    <w:rsid w:val="00744489"/>
    <w:rsid w:val="0074691A"/>
    <w:rsid w:val="00751217"/>
    <w:rsid w:val="00753A67"/>
    <w:rsid w:val="00754655"/>
    <w:rsid w:val="00757023"/>
    <w:rsid w:val="00761FA2"/>
    <w:rsid w:val="00763205"/>
    <w:rsid w:val="00764F3A"/>
    <w:rsid w:val="007663A6"/>
    <w:rsid w:val="00781F7A"/>
    <w:rsid w:val="00786F92"/>
    <w:rsid w:val="0078722E"/>
    <w:rsid w:val="007879DD"/>
    <w:rsid w:val="00790F19"/>
    <w:rsid w:val="00794CFA"/>
    <w:rsid w:val="00796AEF"/>
    <w:rsid w:val="00797295"/>
    <w:rsid w:val="0079754F"/>
    <w:rsid w:val="007A047E"/>
    <w:rsid w:val="007A22FC"/>
    <w:rsid w:val="007A3180"/>
    <w:rsid w:val="007B0BC1"/>
    <w:rsid w:val="007B44D8"/>
    <w:rsid w:val="007B5F65"/>
    <w:rsid w:val="007B649C"/>
    <w:rsid w:val="007C1FA1"/>
    <w:rsid w:val="007D00EC"/>
    <w:rsid w:val="007D3286"/>
    <w:rsid w:val="007D5431"/>
    <w:rsid w:val="007E0188"/>
    <w:rsid w:val="007E5A3F"/>
    <w:rsid w:val="007F3B57"/>
    <w:rsid w:val="007F3F10"/>
    <w:rsid w:val="00801446"/>
    <w:rsid w:val="00811791"/>
    <w:rsid w:val="00814F88"/>
    <w:rsid w:val="00816320"/>
    <w:rsid w:val="00817BDB"/>
    <w:rsid w:val="00824066"/>
    <w:rsid w:val="008246F1"/>
    <w:rsid w:val="008247A9"/>
    <w:rsid w:val="00825A71"/>
    <w:rsid w:val="00825DE8"/>
    <w:rsid w:val="008304FA"/>
    <w:rsid w:val="00833C53"/>
    <w:rsid w:val="00834A26"/>
    <w:rsid w:val="00837783"/>
    <w:rsid w:val="00840DA6"/>
    <w:rsid w:val="00841882"/>
    <w:rsid w:val="00846503"/>
    <w:rsid w:val="008528DB"/>
    <w:rsid w:val="00853851"/>
    <w:rsid w:val="0085458E"/>
    <w:rsid w:val="008545B3"/>
    <w:rsid w:val="0086189D"/>
    <w:rsid w:val="00865962"/>
    <w:rsid w:val="00874C4E"/>
    <w:rsid w:val="00880985"/>
    <w:rsid w:val="008830C6"/>
    <w:rsid w:val="00883177"/>
    <w:rsid w:val="00884D02"/>
    <w:rsid w:val="008918F4"/>
    <w:rsid w:val="0089220F"/>
    <w:rsid w:val="00894827"/>
    <w:rsid w:val="008A0895"/>
    <w:rsid w:val="008A3F05"/>
    <w:rsid w:val="008A7EED"/>
    <w:rsid w:val="008B042F"/>
    <w:rsid w:val="008B151C"/>
    <w:rsid w:val="008B2658"/>
    <w:rsid w:val="008B34E5"/>
    <w:rsid w:val="008B5946"/>
    <w:rsid w:val="008C608B"/>
    <w:rsid w:val="008D0EFB"/>
    <w:rsid w:val="008D27DF"/>
    <w:rsid w:val="008D327E"/>
    <w:rsid w:val="008D7AAD"/>
    <w:rsid w:val="008E1595"/>
    <w:rsid w:val="008E1768"/>
    <w:rsid w:val="008E58B9"/>
    <w:rsid w:val="008E7E6F"/>
    <w:rsid w:val="008F0675"/>
    <w:rsid w:val="008F3F13"/>
    <w:rsid w:val="008F53F0"/>
    <w:rsid w:val="008F5C8D"/>
    <w:rsid w:val="008F6F9D"/>
    <w:rsid w:val="008F7520"/>
    <w:rsid w:val="00906F58"/>
    <w:rsid w:val="00914749"/>
    <w:rsid w:val="009156EB"/>
    <w:rsid w:val="00915AB6"/>
    <w:rsid w:val="0092063F"/>
    <w:rsid w:val="009226F3"/>
    <w:rsid w:val="009235D6"/>
    <w:rsid w:val="009260A0"/>
    <w:rsid w:val="00931712"/>
    <w:rsid w:val="0093244F"/>
    <w:rsid w:val="0093315C"/>
    <w:rsid w:val="00937D4E"/>
    <w:rsid w:val="009427A2"/>
    <w:rsid w:val="0094643A"/>
    <w:rsid w:val="009519CD"/>
    <w:rsid w:val="009553BD"/>
    <w:rsid w:val="00963D8F"/>
    <w:rsid w:val="00963FEE"/>
    <w:rsid w:val="009657A1"/>
    <w:rsid w:val="009705CF"/>
    <w:rsid w:val="0097331E"/>
    <w:rsid w:val="0097678D"/>
    <w:rsid w:val="00983376"/>
    <w:rsid w:val="00983C88"/>
    <w:rsid w:val="00990ED1"/>
    <w:rsid w:val="009912E4"/>
    <w:rsid w:val="00991E67"/>
    <w:rsid w:val="009957A3"/>
    <w:rsid w:val="00996AFC"/>
    <w:rsid w:val="009A0CFC"/>
    <w:rsid w:val="009A1FB5"/>
    <w:rsid w:val="009A27BF"/>
    <w:rsid w:val="009B0140"/>
    <w:rsid w:val="009B230F"/>
    <w:rsid w:val="009B40BD"/>
    <w:rsid w:val="009B48A1"/>
    <w:rsid w:val="009B5192"/>
    <w:rsid w:val="009B5813"/>
    <w:rsid w:val="009B6CA3"/>
    <w:rsid w:val="009B73AC"/>
    <w:rsid w:val="009C7EF8"/>
    <w:rsid w:val="009D2DD7"/>
    <w:rsid w:val="009D75BB"/>
    <w:rsid w:val="009E20D9"/>
    <w:rsid w:val="009E2561"/>
    <w:rsid w:val="009E5118"/>
    <w:rsid w:val="009F53EA"/>
    <w:rsid w:val="009F5D8B"/>
    <w:rsid w:val="009F6C6F"/>
    <w:rsid w:val="00A03054"/>
    <w:rsid w:val="00A06181"/>
    <w:rsid w:val="00A156E8"/>
    <w:rsid w:val="00A17D1D"/>
    <w:rsid w:val="00A20276"/>
    <w:rsid w:val="00A20D1C"/>
    <w:rsid w:val="00A23ADC"/>
    <w:rsid w:val="00A2452B"/>
    <w:rsid w:val="00A25052"/>
    <w:rsid w:val="00A2551C"/>
    <w:rsid w:val="00A2585B"/>
    <w:rsid w:val="00A26D2B"/>
    <w:rsid w:val="00A27089"/>
    <w:rsid w:val="00A32F0E"/>
    <w:rsid w:val="00A339CB"/>
    <w:rsid w:val="00A36F84"/>
    <w:rsid w:val="00A3782E"/>
    <w:rsid w:val="00A42416"/>
    <w:rsid w:val="00A4422D"/>
    <w:rsid w:val="00A448B3"/>
    <w:rsid w:val="00A50933"/>
    <w:rsid w:val="00A51B1D"/>
    <w:rsid w:val="00A526D1"/>
    <w:rsid w:val="00A62DD7"/>
    <w:rsid w:val="00A6322B"/>
    <w:rsid w:val="00A669A5"/>
    <w:rsid w:val="00A77BCD"/>
    <w:rsid w:val="00A81614"/>
    <w:rsid w:val="00A84298"/>
    <w:rsid w:val="00A86691"/>
    <w:rsid w:val="00A87196"/>
    <w:rsid w:val="00A90BDF"/>
    <w:rsid w:val="00A91B79"/>
    <w:rsid w:val="00A91FA1"/>
    <w:rsid w:val="00AA0845"/>
    <w:rsid w:val="00AA4F03"/>
    <w:rsid w:val="00AA58BA"/>
    <w:rsid w:val="00AA7F61"/>
    <w:rsid w:val="00AB0A28"/>
    <w:rsid w:val="00AB2936"/>
    <w:rsid w:val="00AC10C6"/>
    <w:rsid w:val="00AC1126"/>
    <w:rsid w:val="00AC1A27"/>
    <w:rsid w:val="00AC4089"/>
    <w:rsid w:val="00AC5829"/>
    <w:rsid w:val="00AD3B6C"/>
    <w:rsid w:val="00AD565C"/>
    <w:rsid w:val="00AD5EA3"/>
    <w:rsid w:val="00AE0472"/>
    <w:rsid w:val="00AE07D5"/>
    <w:rsid w:val="00AE20CE"/>
    <w:rsid w:val="00AE6792"/>
    <w:rsid w:val="00AF263D"/>
    <w:rsid w:val="00AF3FCE"/>
    <w:rsid w:val="00AF40C7"/>
    <w:rsid w:val="00AF411B"/>
    <w:rsid w:val="00AF4EE1"/>
    <w:rsid w:val="00AF58C3"/>
    <w:rsid w:val="00AF5A3D"/>
    <w:rsid w:val="00B1130F"/>
    <w:rsid w:val="00B11BF3"/>
    <w:rsid w:val="00B12DE6"/>
    <w:rsid w:val="00B163B9"/>
    <w:rsid w:val="00B2456B"/>
    <w:rsid w:val="00B34B79"/>
    <w:rsid w:val="00B3648B"/>
    <w:rsid w:val="00B431D0"/>
    <w:rsid w:val="00B5339F"/>
    <w:rsid w:val="00B54768"/>
    <w:rsid w:val="00B54E2C"/>
    <w:rsid w:val="00B648DF"/>
    <w:rsid w:val="00B74502"/>
    <w:rsid w:val="00B75D04"/>
    <w:rsid w:val="00B9114D"/>
    <w:rsid w:val="00B9449B"/>
    <w:rsid w:val="00B94724"/>
    <w:rsid w:val="00B9728D"/>
    <w:rsid w:val="00B9753D"/>
    <w:rsid w:val="00BA3131"/>
    <w:rsid w:val="00BA4027"/>
    <w:rsid w:val="00BA73AB"/>
    <w:rsid w:val="00BA769B"/>
    <w:rsid w:val="00BB4261"/>
    <w:rsid w:val="00BB4DB6"/>
    <w:rsid w:val="00BC44BD"/>
    <w:rsid w:val="00BC5AA3"/>
    <w:rsid w:val="00BC5DDD"/>
    <w:rsid w:val="00BD2F66"/>
    <w:rsid w:val="00BD62CD"/>
    <w:rsid w:val="00BE1FC2"/>
    <w:rsid w:val="00BE6009"/>
    <w:rsid w:val="00BE7F7C"/>
    <w:rsid w:val="00BF24DB"/>
    <w:rsid w:val="00C051DE"/>
    <w:rsid w:val="00C10A32"/>
    <w:rsid w:val="00C1264A"/>
    <w:rsid w:val="00C1448D"/>
    <w:rsid w:val="00C1467D"/>
    <w:rsid w:val="00C147E4"/>
    <w:rsid w:val="00C17CBE"/>
    <w:rsid w:val="00C21D1B"/>
    <w:rsid w:val="00C26459"/>
    <w:rsid w:val="00C314B7"/>
    <w:rsid w:val="00C36371"/>
    <w:rsid w:val="00C42182"/>
    <w:rsid w:val="00C42F60"/>
    <w:rsid w:val="00C4502A"/>
    <w:rsid w:val="00C45D94"/>
    <w:rsid w:val="00C476C0"/>
    <w:rsid w:val="00C5092C"/>
    <w:rsid w:val="00C50AEA"/>
    <w:rsid w:val="00C60405"/>
    <w:rsid w:val="00C60AAD"/>
    <w:rsid w:val="00C6378E"/>
    <w:rsid w:val="00C6591A"/>
    <w:rsid w:val="00C717C5"/>
    <w:rsid w:val="00C73C62"/>
    <w:rsid w:val="00C85094"/>
    <w:rsid w:val="00C927B7"/>
    <w:rsid w:val="00C96975"/>
    <w:rsid w:val="00C96D77"/>
    <w:rsid w:val="00CA05A6"/>
    <w:rsid w:val="00CA2786"/>
    <w:rsid w:val="00CA3090"/>
    <w:rsid w:val="00CA3A48"/>
    <w:rsid w:val="00CA4AAE"/>
    <w:rsid w:val="00CA4B4A"/>
    <w:rsid w:val="00CA7D55"/>
    <w:rsid w:val="00CB57D3"/>
    <w:rsid w:val="00CC0C6D"/>
    <w:rsid w:val="00CC2212"/>
    <w:rsid w:val="00CC2CCB"/>
    <w:rsid w:val="00CC365B"/>
    <w:rsid w:val="00CC38BB"/>
    <w:rsid w:val="00CC42F6"/>
    <w:rsid w:val="00CD400A"/>
    <w:rsid w:val="00CD57D2"/>
    <w:rsid w:val="00CE30EF"/>
    <w:rsid w:val="00CE4DBD"/>
    <w:rsid w:val="00CE5220"/>
    <w:rsid w:val="00CF2893"/>
    <w:rsid w:val="00CF5F4C"/>
    <w:rsid w:val="00D05D08"/>
    <w:rsid w:val="00D12917"/>
    <w:rsid w:val="00D12F7B"/>
    <w:rsid w:val="00D13665"/>
    <w:rsid w:val="00D172CC"/>
    <w:rsid w:val="00D21362"/>
    <w:rsid w:val="00D23A27"/>
    <w:rsid w:val="00D32D87"/>
    <w:rsid w:val="00D32DA6"/>
    <w:rsid w:val="00D3642C"/>
    <w:rsid w:val="00D368F5"/>
    <w:rsid w:val="00D40A8A"/>
    <w:rsid w:val="00D425D9"/>
    <w:rsid w:val="00D44449"/>
    <w:rsid w:val="00D460A7"/>
    <w:rsid w:val="00D464CF"/>
    <w:rsid w:val="00D47B87"/>
    <w:rsid w:val="00D52B10"/>
    <w:rsid w:val="00D54BA1"/>
    <w:rsid w:val="00D61B08"/>
    <w:rsid w:val="00D62735"/>
    <w:rsid w:val="00D671D2"/>
    <w:rsid w:val="00D738F9"/>
    <w:rsid w:val="00D7518B"/>
    <w:rsid w:val="00D75A48"/>
    <w:rsid w:val="00D75E4D"/>
    <w:rsid w:val="00D819D8"/>
    <w:rsid w:val="00D8305E"/>
    <w:rsid w:val="00D8437C"/>
    <w:rsid w:val="00D8701F"/>
    <w:rsid w:val="00D877D5"/>
    <w:rsid w:val="00D975C6"/>
    <w:rsid w:val="00D97D7F"/>
    <w:rsid w:val="00D97F8C"/>
    <w:rsid w:val="00DA275C"/>
    <w:rsid w:val="00DA712C"/>
    <w:rsid w:val="00DC1AA1"/>
    <w:rsid w:val="00DC6AD0"/>
    <w:rsid w:val="00DD4197"/>
    <w:rsid w:val="00DD7B5F"/>
    <w:rsid w:val="00DE1872"/>
    <w:rsid w:val="00DE3555"/>
    <w:rsid w:val="00DE47C6"/>
    <w:rsid w:val="00DF0875"/>
    <w:rsid w:val="00DF6DA0"/>
    <w:rsid w:val="00DF71BA"/>
    <w:rsid w:val="00E01E61"/>
    <w:rsid w:val="00E0790C"/>
    <w:rsid w:val="00E12FC5"/>
    <w:rsid w:val="00E16343"/>
    <w:rsid w:val="00E167B2"/>
    <w:rsid w:val="00E209C2"/>
    <w:rsid w:val="00E27ACE"/>
    <w:rsid w:val="00E27B4E"/>
    <w:rsid w:val="00E30600"/>
    <w:rsid w:val="00E34705"/>
    <w:rsid w:val="00E41A6C"/>
    <w:rsid w:val="00E477FF"/>
    <w:rsid w:val="00E51956"/>
    <w:rsid w:val="00E52AC7"/>
    <w:rsid w:val="00E56997"/>
    <w:rsid w:val="00E60177"/>
    <w:rsid w:val="00E61E9A"/>
    <w:rsid w:val="00E635D9"/>
    <w:rsid w:val="00E64CBF"/>
    <w:rsid w:val="00E66325"/>
    <w:rsid w:val="00E8012A"/>
    <w:rsid w:val="00E80C74"/>
    <w:rsid w:val="00E83C6B"/>
    <w:rsid w:val="00E84DBE"/>
    <w:rsid w:val="00E87469"/>
    <w:rsid w:val="00E9179E"/>
    <w:rsid w:val="00E940B8"/>
    <w:rsid w:val="00E94F03"/>
    <w:rsid w:val="00E95CA0"/>
    <w:rsid w:val="00EA201A"/>
    <w:rsid w:val="00EA2A58"/>
    <w:rsid w:val="00EA3CA8"/>
    <w:rsid w:val="00EB0EAD"/>
    <w:rsid w:val="00EB0FDA"/>
    <w:rsid w:val="00EB495F"/>
    <w:rsid w:val="00EC42BF"/>
    <w:rsid w:val="00ED02DE"/>
    <w:rsid w:val="00ED1386"/>
    <w:rsid w:val="00ED1887"/>
    <w:rsid w:val="00ED1AE9"/>
    <w:rsid w:val="00ED5DC8"/>
    <w:rsid w:val="00ED7390"/>
    <w:rsid w:val="00EE1E31"/>
    <w:rsid w:val="00EE5B21"/>
    <w:rsid w:val="00EF0554"/>
    <w:rsid w:val="00EF23F0"/>
    <w:rsid w:val="00EF509E"/>
    <w:rsid w:val="00EF7005"/>
    <w:rsid w:val="00F000AF"/>
    <w:rsid w:val="00F00351"/>
    <w:rsid w:val="00F00AC2"/>
    <w:rsid w:val="00F00EB8"/>
    <w:rsid w:val="00F02280"/>
    <w:rsid w:val="00F037B3"/>
    <w:rsid w:val="00F03E21"/>
    <w:rsid w:val="00F0518B"/>
    <w:rsid w:val="00F05890"/>
    <w:rsid w:val="00F10590"/>
    <w:rsid w:val="00F152AF"/>
    <w:rsid w:val="00F24052"/>
    <w:rsid w:val="00F26822"/>
    <w:rsid w:val="00F32C9D"/>
    <w:rsid w:val="00F37180"/>
    <w:rsid w:val="00F40E92"/>
    <w:rsid w:val="00F415C3"/>
    <w:rsid w:val="00F446AA"/>
    <w:rsid w:val="00F45018"/>
    <w:rsid w:val="00F468CF"/>
    <w:rsid w:val="00F4776B"/>
    <w:rsid w:val="00F5080F"/>
    <w:rsid w:val="00F52BAE"/>
    <w:rsid w:val="00F53A12"/>
    <w:rsid w:val="00F53E2F"/>
    <w:rsid w:val="00F554CF"/>
    <w:rsid w:val="00F5723F"/>
    <w:rsid w:val="00F657AB"/>
    <w:rsid w:val="00F74BF0"/>
    <w:rsid w:val="00F777F4"/>
    <w:rsid w:val="00F826AF"/>
    <w:rsid w:val="00F85043"/>
    <w:rsid w:val="00F876CE"/>
    <w:rsid w:val="00F926CF"/>
    <w:rsid w:val="00FA00D1"/>
    <w:rsid w:val="00FA09CE"/>
    <w:rsid w:val="00FA1171"/>
    <w:rsid w:val="00FA1945"/>
    <w:rsid w:val="00FA2F83"/>
    <w:rsid w:val="00FA4C33"/>
    <w:rsid w:val="00FA5DE8"/>
    <w:rsid w:val="00FA724A"/>
    <w:rsid w:val="00FB0FF1"/>
    <w:rsid w:val="00FB320D"/>
    <w:rsid w:val="00FB3B6D"/>
    <w:rsid w:val="00FC16B0"/>
    <w:rsid w:val="00FC1EDE"/>
    <w:rsid w:val="00FC2C77"/>
    <w:rsid w:val="00FC51C9"/>
    <w:rsid w:val="00FC7A3C"/>
    <w:rsid w:val="00FD2947"/>
    <w:rsid w:val="00FD5B73"/>
    <w:rsid w:val="00FD77E1"/>
    <w:rsid w:val="00FE4587"/>
    <w:rsid w:val="00FE4667"/>
    <w:rsid w:val="00FE4B60"/>
    <w:rsid w:val="00FE58D2"/>
    <w:rsid w:val="00FE7D3F"/>
    <w:rsid w:val="00FE7FA2"/>
    <w:rsid w:val="00FE7FAF"/>
    <w:rsid w:val="00FF5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5F"/>
    <w:pPr>
      <w:spacing w:before="200" w:after="200"/>
      <w:jc w:val="both"/>
    </w:pPr>
    <w:rPr>
      <w:rFonts w:ascii="Calibri" w:hAnsi="Calibri"/>
      <w:sz w:val="23"/>
      <w:szCs w:val="24"/>
    </w:rPr>
  </w:style>
  <w:style w:type="paragraph" w:styleId="Heading1">
    <w:name w:val="heading 1"/>
    <w:next w:val="Normal"/>
    <w:link w:val="Heading1Char"/>
    <w:qFormat/>
    <w:rsid w:val="009D75BB"/>
    <w:pPr>
      <w:keepNext/>
      <w:keepLines/>
      <w:numPr>
        <w:numId w:val="27"/>
      </w:numPr>
      <w:tabs>
        <w:tab w:val="left" w:pos="1418"/>
      </w:tabs>
      <w:spacing w:before="240" w:after="240"/>
      <w:outlineLvl w:val="0"/>
    </w:pPr>
    <w:rPr>
      <w:rFonts w:ascii="Verdana" w:hAnsi="Verdana"/>
      <w:b/>
      <w:color w:val="003300"/>
      <w:sz w:val="30"/>
      <w:szCs w:val="30"/>
      <w:lang w:eastAsia="en-US"/>
    </w:rPr>
  </w:style>
  <w:style w:type="paragraph" w:styleId="Heading2">
    <w:name w:val="heading 2"/>
    <w:next w:val="Normal"/>
    <w:link w:val="Heading2Char"/>
    <w:qFormat/>
    <w:rsid w:val="00466A5A"/>
    <w:pPr>
      <w:keepNext/>
      <w:numPr>
        <w:ilvl w:val="1"/>
        <w:numId w:val="27"/>
      </w:numPr>
      <w:spacing w:before="480" w:after="240"/>
      <w:outlineLvl w:val="1"/>
    </w:pPr>
    <w:rPr>
      <w:rFonts w:ascii="Verdana" w:hAnsi="Verdana"/>
      <w:color w:val="003300"/>
      <w:sz w:val="28"/>
      <w:szCs w:val="28"/>
      <w:lang w:eastAsia="en-US"/>
    </w:rPr>
  </w:style>
  <w:style w:type="paragraph" w:styleId="Heading3">
    <w:name w:val="heading 3"/>
    <w:basedOn w:val="Normal"/>
    <w:next w:val="Normal"/>
    <w:qFormat/>
    <w:rsid w:val="00F32C9D"/>
    <w:pPr>
      <w:keepNext/>
      <w:numPr>
        <w:ilvl w:val="2"/>
        <w:numId w:val="27"/>
      </w:numPr>
      <w:spacing w:before="240" w:after="60"/>
      <w:ind w:left="72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A40E1"/>
    <w:pPr>
      <w:keepNext/>
      <w:keepLines/>
      <w:numPr>
        <w:ilvl w:val="3"/>
        <w:numId w:val="27"/>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A40E1"/>
    <w:pPr>
      <w:keepNext/>
      <w:keepLines/>
      <w:numPr>
        <w:ilvl w:val="4"/>
        <w:numId w:val="27"/>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A40E1"/>
    <w:pPr>
      <w:keepNext/>
      <w:keepLines/>
      <w:numPr>
        <w:ilvl w:val="5"/>
        <w:numId w:val="27"/>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A40E1"/>
    <w:pPr>
      <w:keepNext/>
      <w:keepLines/>
      <w:numPr>
        <w:ilvl w:val="6"/>
        <w:numId w:val="27"/>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A40E1"/>
    <w:pPr>
      <w:keepNext/>
      <w:keepLines/>
      <w:numPr>
        <w:ilvl w:val="7"/>
        <w:numId w:val="27"/>
      </w:numPr>
      <w:spacing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A40E1"/>
    <w:pPr>
      <w:keepNext/>
      <w:keepLines/>
      <w:numPr>
        <w:ilvl w:val="8"/>
        <w:numId w:val="27"/>
      </w:numPr>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66A5A"/>
    <w:pPr>
      <w:tabs>
        <w:tab w:val="center" w:pos="4153"/>
        <w:tab w:val="right" w:pos="8306"/>
      </w:tabs>
      <w:spacing w:before="0" w:after="0"/>
    </w:pPr>
    <w:rPr>
      <w:sz w:val="18"/>
    </w:rPr>
  </w:style>
  <w:style w:type="paragraph" w:customStyle="1" w:styleId="Bibliographyreference">
    <w:name w:val="Bibliography reference"/>
    <w:basedOn w:val="Normal"/>
    <w:rsid w:val="00915AB6"/>
    <w:pPr>
      <w:spacing w:before="120" w:after="120"/>
      <w:ind w:left="1259" w:hanging="692"/>
      <w:jc w:val="left"/>
    </w:pPr>
    <w:rPr>
      <w:szCs w:val="20"/>
    </w:rPr>
  </w:style>
  <w:style w:type="paragraph" w:customStyle="1" w:styleId="Heading1Nonumbers">
    <w:name w:val="Heading 1 No numbers"/>
    <w:basedOn w:val="Heading1"/>
    <w:rsid w:val="009D75BB"/>
    <w:pPr>
      <w:numPr>
        <w:numId w:val="0"/>
      </w:numPr>
    </w:pPr>
    <w:rPr>
      <w:bCs/>
      <w:szCs w:val="20"/>
    </w:rPr>
  </w:style>
  <w:style w:type="paragraph" w:customStyle="1" w:styleId="TitleVersion">
    <w:name w:val="Title Version"/>
    <w:basedOn w:val="Normal"/>
    <w:rsid w:val="005E6C66"/>
    <w:pPr>
      <w:suppressAutoHyphens/>
      <w:autoSpaceDE w:val="0"/>
      <w:autoSpaceDN w:val="0"/>
      <w:adjustRightInd w:val="0"/>
      <w:spacing w:before="60" w:after="60" w:line="400" w:lineRule="atLeast"/>
      <w:jc w:val="right"/>
      <w:textAlignment w:val="center"/>
    </w:pPr>
    <w:rPr>
      <w:sz w:val="28"/>
      <w:szCs w:val="20"/>
      <w:lang w:val="en-US" w:eastAsia="en-US"/>
    </w:rPr>
  </w:style>
  <w:style w:type="paragraph" w:customStyle="1" w:styleId="FigureandTableCaption">
    <w:name w:val="Figure and Table Caption"/>
    <w:basedOn w:val="Normal"/>
    <w:rsid w:val="00F826AF"/>
    <w:pPr>
      <w:ind w:left="567"/>
      <w:jc w:val="center"/>
    </w:pPr>
    <w:rPr>
      <w:rFonts w:ascii="Verdana" w:hAnsi="Verdana"/>
      <w:b/>
      <w:bCs/>
      <w:color w:val="003300"/>
      <w:sz w:val="20"/>
      <w:szCs w:val="20"/>
      <w:lang w:eastAsia="en-US"/>
    </w:rPr>
  </w:style>
  <w:style w:type="paragraph" w:styleId="TOC1">
    <w:name w:val="toc 1"/>
    <w:basedOn w:val="Normal"/>
    <w:next w:val="Normal"/>
    <w:autoRedefine/>
    <w:uiPriority w:val="39"/>
    <w:rsid w:val="004D60C3"/>
    <w:pPr>
      <w:tabs>
        <w:tab w:val="right" w:leader="dot" w:pos="8505"/>
      </w:tabs>
      <w:spacing w:before="100" w:after="100"/>
      <w:ind w:left="369" w:hanging="369"/>
    </w:pPr>
    <w:rPr>
      <w:rFonts w:cs="Arial"/>
      <w:b/>
      <w:bCs/>
      <w:szCs w:val="22"/>
      <w:lang w:eastAsia="en-US"/>
    </w:rPr>
  </w:style>
  <w:style w:type="paragraph" w:styleId="TOC2">
    <w:name w:val="toc 2"/>
    <w:basedOn w:val="Normal"/>
    <w:next w:val="Normal"/>
    <w:autoRedefine/>
    <w:uiPriority w:val="39"/>
    <w:rsid w:val="004D60C3"/>
    <w:pPr>
      <w:tabs>
        <w:tab w:val="right" w:leader="dot" w:pos="8505"/>
      </w:tabs>
      <w:spacing w:before="100" w:after="100"/>
      <w:ind w:left="936" w:hanging="567"/>
    </w:pPr>
    <w:rPr>
      <w:bCs/>
      <w:szCs w:val="20"/>
      <w:lang w:eastAsia="en-US"/>
    </w:rPr>
  </w:style>
  <w:style w:type="character" w:styleId="Hyperlink">
    <w:name w:val="Hyperlink"/>
    <w:uiPriority w:val="99"/>
    <w:rsid w:val="00352EE4"/>
    <w:rPr>
      <w:color w:val="0000FF"/>
      <w:u w:val="single"/>
    </w:rPr>
  </w:style>
  <w:style w:type="paragraph" w:customStyle="1" w:styleId="Forewordandappendixtext">
    <w:name w:val="Foreword and appendix text"/>
    <w:basedOn w:val="Normal"/>
    <w:rsid w:val="00344711"/>
    <w:rPr>
      <w:rFonts w:ascii="Verdana" w:hAnsi="Verdana"/>
      <w:sz w:val="20"/>
      <w:szCs w:val="20"/>
      <w:lang w:eastAsia="en-US"/>
    </w:rPr>
  </w:style>
  <w:style w:type="table" w:styleId="TableGrid">
    <w:name w:val="Table Grid"/>
    <w:basedOn w:val="TableNormal"/>
    <w:rsid w:val="00344711"/>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4D60C3"/>
    <w:pPr>
      <w:ind w:left="600"/>
    </w:pPr>
    <w:rPr>
      <w:rFonts w:ascii="Times New Roman" w:hAnsi="Times New Roman"/>
      <w:sz w:val="20"/>
      <w:szCs w:val="20"/>
      <w:lang w:eastAsia="en-US"/>
    </w:rPr>
  </w:style>
  <w:style w:type="paragraph" w:customStyle="1" w:styleId="Tableheading">
    <w:name w:val="Table heading"/>
    <w:basedOn w:val="Normal"/>
    <w:rsid w:val="00344711"/>
    <w:pPr>
      <w:tabs>
        <w:tab w:val="left" w:pos="72"/>
      </w:tabs>
      <w:spacing w:before="100" w:after="100"/>
    </w:pPr>
    <w:rPr>
      <w:b/>
      <w:sz w:val="22"/>
      <w:szCs w:val="20"/>
      <w:lang w:val="en-GB" w:eastAsia="en-US"/>
    </w:rPr>
  </w:style>
  <w:style w:type="paragraph" w:customStyle="1" w:styleId="Tabletexttermsanddefs">
    <w:name w:val="Table text (terms and def's)"/>
    <w:basedOn w:val="Normal"/>
    <w:rsid w:val="00BC44BD"/>
    <w:pPr>
      <w:spacing w:before="100" w:after="100"/>
      <w:jc w:val="left"/>
    </w:pPr>
  </w:style>
  <w:style w:type="character" w:styleId="PageNumber">
    <w:name w:val="page number"/>
    <w:basedOn w:val="DefaultParagraphFont"/>
    <w:rsid w:val="001D6CAC"/>
  </w:style>
  <w:style w:type="paragraph" w:styleId="Header">
    <w:name w:val="header"/>
    <w:basedOn w:val="Normal"/>
    <w:rsid w:val="003D6829"/>
    <w:pPr>
      <w:tabs>
        <w:tab w:val="center" w:pos="4153"/>
        <w:tab w:val="right" w:pos="8306"/>
      </w:tabs>
    </w:pPr>
  </w:style>
  <w:style w:type="paragraph" w:styleId="DocumentMap">
    <w:name w:val="Document Map"/>
    <w:basedOn w:val="Normal"/>
    <w:semiHidden/>
    <w:rsid w:val="00471847"/>
    <w:pPr>
      <w:shd w:val="clear" w:color="auto" w:fill="000080"/>
    </w:pPr>
    <w:rPr>
      <w:rFonts w:ascii="Tahoma" w:hAnsi="Tahoma" w:cs="Tahoma"/>
      <w:sz w:val="20"/>
      <w:szCs w:val="20"/>
    </w:rPr>
  </w:style>
  <w:style w:type="paragraph" w:customStyle="1" w:styleId="Title2">
    <w:name w:val="Title 2"/>
    <w:basedOn w:val="Normal"/>
    <w:rsid w:val="009D75BB"/>
    <w:pPr>
      <w:spacing w:before="400"/>
    </w:pPr>
    <w:rPr>
      <w:b/>
      <w:color w:val="008000"/>
      <w:sz w:val="32"/>
      <w:szCs w:val="20"/>
      <w:lang w:eastAsia="en-US"/>
    </w:rPr>
  </w:style>
  <w:style w:type="paragraph" w:customStyle="1" w:styleId="HeaderImage">
    <w:name w:val="Header Image"/>
    <w:basedOn w:val="Footer"/>
    <w:rsid w:val="002C3577"/>
    <w:pPr>
      <w:jc w:val="right"/>
    </w:pPr>
  </w:style>
  <w:style w:type="character" w:styleId="FootnoteReference">
    <w:name w:val="footnote reference"/>
    <w:semiHidden/>
    <w:rsid w:val="00BC44BD"/>
    <w:rPr>
      <w:vertAlign w:val="superscript"/>
    </w:rPr>
  </w:style>
  <w:style w:type="paragraph" w:customStyle="1" w:styleId="TitleFrontPage">
    <w:name w:val="Title (Front Page)"/>
    <w:basedOn w:val="Normal"/>
    <w:rsid w:val="00711497"/>
    <w:pPr>
      <w:spacing w:after="480"/>
      <w:jc w:val="left"/>
    </w:pPr>
    <w:rPr>
      <w:rFonts w:ascii="Verdana" w:hAnsi="Verdana"/>
      <w:b/>
      <w:bCs/>
      <w:color w:val="003300"/>
      <w:spacing w:val="22"/>
      <w:kern w:val="44"/>
      <w:sz w:val="44"/>
      <w:szCs w:val="20"/>
      <w:lang w:eastAsia="en-US"/>
    </w:rPr>
  </w:style>
  <w:style w:type="character" w:customStyle="1" w:styleId="Heading1Char">
    <w:name w:val="Heading 1 Char"/>
    <w:link w:val="Heading1"/>
    <w:rsid w:val="00F32C9D"/>
    <w:rPr>
      <w:rFonts w:ascii="Verdana" w:hAnsi="Verdana"/>
      <w:b/>
      <w:color w:val="003300"/>
      <w:sz w:val="30"/>
      <w:szCs w:val="30"/>
      <w:lang w:eastAsia="en-US"/>
    </w:rPr>
  </w:style>
  <w:style w:type="character" w:customStyle="1" w:styleId="Heading2Char">
    <w:name w:val="Heading 2 Char"/>
    <w:link w:val="Heading2"/>
    <w:rsid w:val="00466A5A"/>
    <w:rPr>
      <w:rFonts w:ascii="Verdana" w:hAnsi="Verdana"/>
      <w:color w:val="003300"/>
      <w:sz w:val="28"/>
      <w:szCs w:val="28"/>
      <w:lang w:eastAsia="en-US"/>
    </w:rPr>
  </w:style>
  <w:style w:type="paragraph" w:styleId="Title">
    <w:name w:val="Title"/>
    <w:basedOn w:val="Normal"/>
    <w:next w:val="Normal"/>
    <w:autoRedefine/>
    <w:qFormat/>
    <w:rsid w:val="006631F3"/>
    <w:pPr>
      <w:spacing w:before="240" w:after="60"/>
      <w:outlineLvl w:val="0"/>
    </w:pPr>
    <w:rPr>
      <w:rFonts w:cs="Arial"/>
      <w:b/>
      <w:bCs/>
      <w:color w:val="003300"/>
      <w:kern w:val="28"/>
      <w:sz w:val="30"/>
      <w:szCs w:val="30"/>
      <w:lang w:eastAsia="en-US"/>
    </w:rPr>
  </w:style>
  <w:style w:type="paragraph" w:styleId="TableofFigures">
    <w:name w:val="table of figures"/>
    <w:basedOn w:val="Normal"/>
    <w:next w:val="Normal"/>
    <w:uiPriority w:val="99"/>
    <w:rsid w:val="000C2ADB"/>
    <w:pPr>
      <w:spacing w:before="100" w:after="100"/>
    </w:pPr>
  </w:style>
  <w:style w:type="paragraph" w:customStyle="1" w:styleId="StyleHeading312pt">
    <w:name w:val="Style Heading 3 + 12 pt"/>
    <w:basedOn w:val="Heading3"/>
    <w:link w:val="StyleHeading312ptChar"/>
    <w:rsid w:val="00431A72"/>
    <w:pPr>
      <w:keepLines/>
      <w:tabs>
        <w:tab w:val="num" w:pos="851"/>
        <w:tab w:val="left" w:pos="1418"/>
      </w:tabs>
      <w:spacing w:after="240"/>
      <w:ind w:left="851" w:hanging="851"/>
    </w:pPr>
    <w:rPr>
      <w:rFonts w:ascii="Verdana" w:hAnsi="Verdana" w:cs="Times New Roman"/>
      <w:b w:val="0"/>
      <w:bCs w:val="0"/>
      <w:snapToGrid w:val="0"/>
      <w:color w:val="003300"/>
      <w:sz w:val="24"/>
      <w:szCs w:val="24"/>
      <w:lang w:val="en-GB" w:eastAsia="en-US"/>
    </w:rPr>
  </w:style>
  <w:style w:type="character" w:customStyle="1" w:styleId="StyleHeading312ptChar">
    <w:name w:val="Style Heading 3 + 12 pt Char"/>
    <w:link w:val="StyleHeading312pt"/>
    <w:rsid w:val="00431A72"/>
    <w:rPr>
      <w:rFonts w:ascii="Verdana" w:hAnsi="Verdana"/>
      <w:snapToGrid w:val="0"/>
      <w:color w:val="003300"/>
      <w:sz w:val="24"/>
      <w:szCs w:val="24"/>
      <w:lang w:val="en-GB" w:eastAsia="en-US" w:bidi="ar-SA"/>
    </w:rPr>
  </w:style>
  <w:style w:type="numbering" w:customStyle="1" w:styleId="StyleOutlinenumbered">
    <w:name w:val="Style Outline numbered"/>
    <w:basedOn w:val="NoList"/>
    <w:rsid w:val="008D7AAD"/>
    <w:pPr>
      <w:numPr>
        <w:numId w:val="9"/>
      </w:numPr>
    </w:pPr>
  </w:style>
  <w:style w:type="numbering" w:customStyle="1" w:styleId="CurrentList1">
    <w:name w:val="Current List1"/>
    <w:rsid w:val="00E27B4E"/>
    <w:pPr>
      <w:numPr>
        <w:numId w:val="10"/>
      </w:numPr>
    </w:pPr>
  </w:style>
  <w:style w:type="paragraph" w:styleId="FootnoteText">
    <w:name w:val="footnote text"/>
    <w:basedOn w:val="Normal"/>
    <w:semiHidden/>
    <w:rsid w:val="006B02BE"/>
    <w:rPr>
      <w:sz w:val="24"/>
      <w:szCs w:val="20"/>
      <w:lang w:eastAsia="en-US"/>
    </w:rPr>
  </w:style>
  <w:style w:type="character" w:customStyle="1" w:styleId="FootnoteCharacters">
    <w:name w:val="Footnote Characters"/>
    <w:rsid w:val="006B02BE"/>
    <w:rPr>
      <w:rFonts w:ascii="Verdana" w:hAnsi="Verdana"/>
      <w:dstrike w:val="0"/>
      <w:sz w:val="20"/>
      <w:vertAlign w:val="superscript"/>
    </w:rPr>
  </w:style>
  <w:style w:type="paragraph" w:styleId="TOC3">
    <w:name w:val="toc 3"/>
    <w:basedOn w:val="Normal"/>
    <w:next w:val="Normal"/>
    <w:autoRedefine/>
    <w:uiPriority w:val="39"/>
    <w:rsid w:val="004D60C3"/>
    <w:pPr>
      <w:tabs>
        <w:tab w:val="right" w:leader="dot" w:pos="8505"/>
      </w:tabs>
      <w:spacing w:before="100" w:after="100"/>
      <w:ind w:left="1276" w:hanging="709"/>
    </w:pPr>
  </w:style>
  <w:style w:type="paragraph" w:styleId="ListNumber">
    <w:name w:val="List Number"/>
    <w:basedOn w:val="Normal"/>
    <w:rsid w:val="006B02BE"/>
  </w:style>
  <w:style w:type="paragraph" w:styleId="TOC4">
    <w:name w:val="toc 4"/>
    <w:basedOn w:val="TOC1"/>
    <w:next w:val="Normal"/>
    <w:autoRedefine/>
    <w:uiPriority w:val="39"/>
    <w:rsid w:val="004D60C3"/>
  </w:style>
  <w:style w:type="paragraph" w:styleId="BalloonText">
    <w:name w:val="Balloon Text"/>
    <w:basedOn w:val="Normal"/>
    <w:semiHidden/>
    <w:rsid w:val="003568C0"/>
    <w:rPr>
      <w:rFonts w:ascii="Tahoma" w:hAnsi="Tahoma" w:cs="Tahoma"/>
      <w:sz w:val="16"/>
      <w:szCs w:val="16"/>
    </w:rPr>
  </w:style>
  <w:style w:type="character" w:styleId="CommentReference">
    <w:name w:val="annotation reference"/>
    <w:semiHidden/>
    <w:rsid w:val="003568C0"/>
    <w:rPr>
      <w:sz w:val="16"/>
      <w:szCs w:val="16"/>
    </w:rPr>
  </w:style>
  <w:style w:type="paragraph" w:styleId="CommentText">
    <w:name w:val="annotation text"/>
    <w:basedOn w:val="Normal"/>
    <w:semiHidden/>
    <w:rsid w:val="003568C0"/>
    <w:rPr>
      <w:sz w:val="20"/>
      <w:szCs w:val="20"/>
    </w:rPr>
  </w:style>
  <w:style w:type="paragraph" w:styleId="CommentSubject">
    <w:name w:val="annotation subject"/>
    <w:basedOn w:val="CommentText"/>
    <w:next w:val="CommentText"/>
    <w:semiHidden/>
    <w:rsid w:val="003568C0"/>
    <w:rPr>
      <w:b/>
      <w:bCs/>
    </w:rPr>
  </w:style>
  <w:style w:type="paragraph" w:styleId="NormalWeb">
    <w:name w:val="Normal (Web)"/>
    <w:basedOn w:val="Normal"/>
    <w:uiPriority w:val="99"/>
    <w:unhideWhenUsed/>
    <w:rsid w:val="00884D02"/>
    <w:pPr>
      <w:spacing w:before="100" w:beforeAutospacing="1" w:after="100" w:afterAutospacing="1"/>
      <w:jc w:val="left"/>
    </w:pPr>
    <w:rPr>
      <w:rFonts w:ascii="Times New Roman" w:hAnsi="Times New Roman"/>
      <w:sz w:val="24"/>
    </w:rPr>
  </w:style>
  <w:style w:type="paragraph" w:styleId="Revision">
    <w:name w:val="Revision"/>
    <w:hidden/>
    <w:uiPriority w:val="99"/>
    <w:semiHidden/>
    <w:rsid w:val="005730E4"/>
    <w:rPr>
      <w:rFonts w:ascii="Calibri" w:hAnsi="Calibri"/>
      <w:sz w:val="23"/>
      <w:szCs w:val="24"/>
    </w:rPr>
  </w:style>
  <w:style w:type="paragraph" w:styleId="TOCHeading">
    <w:name w:val="TOC Heading"/>
    <w:basedOn w:val="Heading1"/>
    <w:next w:val="Normal"/>
    <w:uiPriority w:val="39"/>
    <w:semiHidden/>
    <w:unhideWhenUsed/>
    <w:qFormat/>
    <w:rsid w:val="00CE5220"/>
    <w:pPr>
      <w:numPr>
        <w:numId w:val="0"/>
      </w:numPr>
      <w:tabs>
        <w:tab w:val="clear" w:pos="1418"/>
      </w:tabs>
      <w:spacing w:before="480" w:after="0" w:line="276" w:lineRule="auto"/>
      <w:outlineLvl w:val="9"/>
    </w:pPr>
    <w:rPr>
      <w:rFonts w:ascii="Cambria" w:hAnsi="Cambria"/>
      <w:bCs/>
      <w:color w:val="365F91"/>
      <w:sz w:val="28"/>
      <w:szCs w:val="28"/>
      <w:lang w:val="en-US"/>
    </w:rPr>
  </w:style>
  <w:style w:type="paragraph" w:styleId="Caption">
    <w:name w:val="caption"/>
    <w:basedOn w:val="Normal"/>
    <w:next w:val="Normal"/>
    <w:unhideWhenUsed/>
    <w:qFormat/>
    <w:rsid w:val="00D464CF"/>
    <w:rPr>
      <w:b/>
      <w:bCs/>
      <w:sz w:val="20"/>
      <w:szCs w:val="20"/>
    </w:rPr>
  </w:style>
  <w:style w:type="character" w:styleId="FollowedHyperlink">
    <w:name w:val="FollowedHyperlink"/>
    <w:basedOn w:val="DefaultParagraphFont"/>
    <w:rsid w:val="00D877D5"/>
    <w:rPr>
      <w:color w:val="800080" w:themeColor="followedHyperlink"/>
      <w:u w:val="single"/>
    </w:rPr>
  </w:style>
  <w:style w:type="table" w:styleId="TableContemporary">
    <w:name w:val="Table Contemporary"/>
    <w:basedOn w:val="TableNormal"/>
    <w:rsid w:val="0012444A"/>
    <w:pPr>
      <w:spacing w:before="200" w:after="20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321759"/>
    <w:pPr>
      <w:ind w:left="720"/>
      <w:contextualSpacing/>
    </w:pPr>
  </w:style>
  <w:style w:type="paragraph" w:customStyle="1" w:styleId="Note1">
    <w:name w:val="Note 1"/>
    <w:basedOn w:val="Normal"/>
    <w:uiPriority w:val="99"/>
    <w:rsid w:val="00064A01"/>
    <w:pPr>
      <w:widowControl w:val="0"/>
      <w:spacing w:before="120" w:after="240"/>
      <w:ind w:left="1440" w:hanging="720"/>
      <w:jc w:val="left"/>
    </w:pPr>
    <w:rPr>
      <w:rFonts w:ascii="Times New Roman" w:hAnsi="Times New Roman"/>
      <w:color w:val="000000"/>
      <w:sz w:val="20"/>
      <w:szCs w:val="20"/>
      <w:lang w:eastAsia="en-US"/>
    </w:rPr>
  </w:style>
  <w:style w:type="character" w:customStyle="1" w:styleId="Heading4Char">
    <w:name w:val="Heading 4 Char"/>
    <w:basedOn w:val="DefaultParagraphFont"/>
    <w:link w:val="Heading4"/>
    <w:semiHidden/>
    <w:rsid w:val="003A40E1"/>
    <w:rPr>
      <w:rFonts w:asciiTheme="majorHAnsi" w:eastAsiaTheme="majorEastAsia" w:hAnsiTheme="majorHAnsi" w:cstheme="majorBidi"/>
      <w:b/>
      <w:bCs/>
      <w:i/>
      <w:iCs/>
      <w:color w:val="4F81BD" w:themeColor="accent1"/>
      <w:sz w:val="23"/>
      <w:szCs w:val="24"/>
    </w:rPr>
  </w:style>
  <w:style w:type="character" w:customStyle="1" w:styleId="Heading5Char">
    <w:name w:val="Heading 5 Char"/>
    <w:basedOn w:val="DefaultParagraphFont"/>
    <w:link w:val="Heading5"/>
    <w:semiHidden/>
    <w:rsid w:val="003A40E1"/>
    <w:rPr>
      <w:rFonts w:asciiTheme="majorHAnsi" w:eastAsiaTheme="majorEastAsia" w:hAnsiTheme="majorHAnsi" w:cstheme="majorBidi"/>
      <w:color w:val="243F60" w:themeColor="accent1" w:themeShade="7F"/>
      <w:sz w:val="23"/>
      <w:szCs w:val="24"/>
    </w:rPr>
  </w:style>
  <w:style w:type="character" w:customStyle="1" w:styleId="Heading6Char">
    <w:name w:val="Heading 6 Char"/>
    <w:basedOn w:val="DefaultParagraphFont"/>
    <w:link w:val="Heading6"/>
    <w:semiHidden/>
    <w:rsid w:val="003A40E1"/>
    <w:rPr>
      <w:rFonts w:asciiTheme="majorHAnsi" w:eastAsiaTheme="majorEastAsia" w:hAnsiTheme="majorHAnsi" w:cstheme="majorBidi"/>
      <w:i/>
      <w:iCs/>
      <w:color w:val="243F60" w:themeColor="accent1" w:themeShade="7F"/>
      <w:sz w:val="23"/>
      <w:szCs w:val="24"/>
    </w:rPr>
  </w:style>
  <w:style w:type="character" w:customStyle="1" w:styleId="Heading7Char">
    <w:name w:val="Heading 7 Char"/>
    <w:basedOn w:val="DefaultParagraphFont"/>
    <w:link w:val="Heading7"/>
    <w:semiHidden/>
    <w:rsid w:val="003A40E1"/>
    <w:rPr>
      <w:rFonts w:asciiTheme="majorHAnsi" w:eastAsiaTheme="majorEastAsia" w:hAnsiTheme="majorHAnsi" w:cstheme="majorBidi"/>
      <w:i/>
      <w:iCs/>
      <w:color w:val="404040" w:themeColor="text1" w:themeTint="BF"/>
      <w:sz w:val="23"/>
      <w:szCs w:val="24"/>
    </w:rPr>
  </w:style>
  <w:style w:type="character" w:customStyle="1" w:styleId="Heading8Char">
    <w:name w:val="Heading 8 Char"/>
    <w:basedOn w:val="DefaultParagraphFont"/>
    <w:link w:val="Heading8"/>
    <w:semiHidden/>
    <w:rsid w:val="003A40E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A40E1"/>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5F"/>
    <w:pPr>
      <w:spacing w:before="200" w:after="200"/>
      <w:jc w:val="both"/>
    </w:pPr>
    <w:rPr>
      <w:rFonts w:ascii="Calibri" w:hAnsi="Calibri"/>
      <w:sz w:val="23"/>
      <w:szCs w:val="24"/>
    </w:rPr>
  </w:style>
  <w:style w:type="paragraph" w:styleId="Heading1">
    <w:name w:val="heading 1"/>
    <w:next w:val="Normal"/>
    <w:link w:val="Heading1Char"/>
    <w:qFormat/>
    <w:rsid w:val="009D75BB"/>
    <w:pPr>
      <w:keepNext/>
      <w:keepLines/>
      <w:numPr>
        <w:numId w:val="27"/>
      </w:numPr>
      <w:tabs>
        <w:tab w:val="left" w:pos="1418"/>
      </w:tabs>
      <w:spacing w:before="240" w:after="240"/>
      <w:outlineLvl w:val="0"/>
    </w:pPr>
    <w:rPr>
      <w:rFonts w:ascii="Verdana" w:hAnsi="Verdana"/>
      <w:b/>
      <w:color w:val="003300"/>
      <w:sz w:val="30"/>
      <w:szCs w:val="30"/>
      <w:lang w:eastAsia="en-US"/>
    </w:rPr>
  </w:style>
  <w:style w:type="paragraph" w:styleId="Heading2">
    <w:name w:val="heading 2"/>
    <w:next w:val="Normal"/>
    <w:link w:val="Heading2Char"/>
    <w:qFormat/>
    <w:rsid w:val="00466A5A"/>
    <w:pPr>
      <w:keepNext/>
      <w:numPr>
        <w:ilvl w:val="1"/>
        <w:numId w:val="27"/>
      </w:numPr>
      <w:spacing w:before="480" w:after="240"/>
      <w:outlineLvl w:val="1"/>
    </w:pPr>
    <w:rPr>
      <w:rFonts w:ascii="Verdana" w:hAnsi="Verdana"/>
      <w:color w:val="003300"/>
      <w:sz w:val="28"/>
      <w:szCs w:val="28"/>
      <w:lang w:eastAsia="en-US"/>
    </w:rPr>
  </w:style>
  <w:style w:type="paragraph" w:styleId="Heading3">
    <w:name w:val="heading 3"/>
    <w:basedOn w:val="Normal"/>
    <w:next w:val="Normal"/>
    <w:qFormat/>
    <w:rsid w:val="00F32C9D"/>
    <w:pPr>
      <w:keepNext/>
      <w:numPr>
        <w:ilvl w:val="2"/>
        <w:numId w:val="27"/>
      </w:numPr>
      <w:spacing w:before="240" w:after="60"/>
      <w:ind w:left="72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A40E1"/>
    <w:pPr>
      <w:keepNext/>
      <w:keepLines/>
      <w:numPr>
        <w:ilvl w:val="3"/>
        <w:numId w:val="27"/>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A40E1"/>
    <w:pPr>
      <w:keepNext/>
      <w:keepLines/>
      <w:numPr>
        <w:ilvl w:val="4"/>
        <w:numId w:val="27"/>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A40E1"/>
    <w:pPr>
      <w:keepNext/>
      <w:keepLines/>
      <w:numPr>
        <w:ilvl w:val="5"/>
        <w:numId w:val="27"/>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A40E1"/>
    <w:pPr>
      <w:keepNext/>
      <w:keepLines/>
      <w:numPr>
        <w:ilvl w:val="6"/>
        <w:numId w:val="27"/>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A40E1"/>
    <w:pPr>
      <w:keepNext/>
      <w:keepLines/>
      <w:numPr>
        <w:ilvl w:val="7"/>
        <w:numId w:val="27"/>
      </w:numPr>
      <w:spacing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A40E1"/>
    <w:pPr>
      <w:keepNext/>
      <w:keepLines/>
      <w:numPr>
        <w:ilvl w:val="8"/>
        <w:numId w:val="27"/>
      </w:numPr>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66A5A"/>
    <w:pPr>
      <w:tabs>
        <w:tab w:val="center" w:pos="4153"/>
        <w:tab w:val="right" w:pos="8306"/>
      </w:tabs>
      <w:spacing w:before="0" w:after="0"/>
    </w:pPr>
    <w:rPr>
      <w:sz w:val="18"/>
    </w:rPr>
  </w:style>
  <w:style w:type="paragraph" w:customStyle="1" w:styleId="Bibliographyreference">
    <w:name w:val="Bibliography reference"/>
    <w:basedOn w:val="Normal"/>
    <w:rsid w:val="00915AB6"/>
    <w:pPr>
      <w:spacing w:before="120" w:after="120"/>
      <w:ind w:left="1259" w:hanging="692"/>
      <w:jc w:val="left"/>
    </w:pPr>
    <w:rPr>
      <w:szCs w:val="20"/>
    </w:rPr>
  </w:style>
  <w:style w:type="paragraph" w:customStyle="1" w:styleId="Heading1Nonumbers">
    <w:name w:val="Heading 1 No numbers"/>
    <w:basedOn w:val="Heading1"/>
    <w:rsid w:val="009D75BB"/>
    <w:pPr>
      <w:numPr>
        <w:numId w:val="0"/>
      </w:numPr>
    </w:pPr>
    <w:rPr>
      <w:bCs/>
      <w:szCs w:val="20"/>
    </w:rPr>
  </w:style>
  <w:style w:type="paragraph" w:customStyle="1" w:styleId="TitleVersion">
    <w:name w:val="Title Version"/>
    <w:basedOn w:val="Normal"/>
    <w:rsid w:val="005E6C66"/>
    <w:pPr>
      <w:suppressAutoHyphens/>
      <w:autoSpaceDE w:val="0"/>
      <w:autoSpaceDN w:val="0"/>
      <w:adjustRightInd w:val="0"/>
      <w:spacing w:before="60" w:after="60" w:line="400" w:lineRule="atLeast"/>
      <w:jc w:val="right"/>
      <w:textAlignment w:val="center"/>
    </w:pPr>
    <w:rPr>
      <w:sz w:val="28"/>
      <w:szCs w:val="20"/>
      <w:lang w:val="en-US" w:eastAsia="en-US"/>
    </w:rPr>
  </w:style>
  <w:style w:type="paragraph" w:customStyle="1" w:styleId="FigureandTableCaption">
    <w:name w:val="Figure and Table Caption"/>
    <w:basedOn w:val="Normal"/>
    <w:rsid w:val="00F826AF"/>
    <w:pPr>
      <w:ind w:left="567"/>
      <w:jc w:val="center"/>
    </w:pPr>
    <w:rPr>
      <w:rFonts w:ascii="Verdana" w:hAnsi="Verdana"/>
      <w:b/>
      <w:bCs/>
      <w:color w:val="003300"/>
      <w:sz w:val="20"/>
      <w:szCs w:val="20"/>
      <w:lang w:eastAsia="en-US"/>
    </w:rPr>
  </w:style>
  <w:style w:type="paragraph" w:styleId="TOC1">
    <w:name w:val="toc 1"/>
    <w:basedOn w:val="Normal"/>
    <w:next w:val="Normal"/>
    <w:autoRedefine/>
    <w:uiPriority w:val="39"/>
    <w:rsid w:val="004D60C3"/>
    <w:pPr>
      <w:tabs>
        <w:tab w:val="right" w:leader="dot" w:pos="8505"/>
      </w:tabs>
      <w:spacing w:before="100" w:after="100"/>
      <w:ind w:left="369" w:hanging="369"/>
    </w:pPr>
    <w:rPr>
      <w:rFonts w:cs="Arial"/>
      <w:b/>
      <w:bCs/>
      <w:szCs w:val="22"/>
      <w:lang w:eastAsia="en-US"/>
    </w:rPr>
  </w:style>
  <w:style w:type="paragraph" w:styleId="TOC2">
    <w:name w:val="toc 2"/>
    <w:basedOn w:val="Normal"/>
    <w:next w:val="Normal"/>
    <w:autoRedefine/>
    <w:uiPriority w:val="39"/>
    <w:rsid w:val="004D60C3"/>
    <w:pPr>
      <w:tabs>
        <w:tab w:val="right" w:leader="dot" w:pos="8505"/>
      </w:tabs>
      <w:spacing w:before="100" w:after="100"/>
      <w:ind w:left="936" w:hanging="567"/>
    </w:pPr>
    <w:rPr>
      <w:bCs/>
      <w:szCs w:val="20"/>
      <w:lang w:eastAsia="en-US"/>
    </w:rPr>
  </w:style>
  <w:style w:type="character" w:styleId="Hyperlink">
    <w:name w:val="Hyperlink"/>
    <w:uiPriority w:val="99"/>
    <w:rsid w:val="00352EE4"/>
    <w:rPr>
      <w:color w:val="0000FF"/>
      <w:u w:val="single"/>
    </w:rPr>
  </w:style>
  <w:style w:type="paragraph" w:customStyle="1" w:styleId="Forewordandappendixtext">
    <w:name w:val="Foreword and appendix text"/>
    <w:basedOn w:val="Normal"/>
    <w:rsid w:val="00344711"/>
    <w:rPr>
      <w:rFonts w:ascii="Verdana" w:hAnsi="Verdana"/>
      <w:sz w:val="20"/>
      <w:szCs w:val="20"/>
      <w:lang w:eastAsia="en-US"/>
    </w:rPr>
  </w:style>
  <w:style w:type="table" w:styleId="TableGrid">
    <w:name w:val="Table Grid"/>
    <w:basedOn w:val="TableNormal"/>
    <w:rsid w:val="00344711"/>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4D60C3"/>
    <w:pPr>
      <w:ind w:left="600"/>
    </w:pPr>
    <w:rPr>
      <w:rFonts w:ascii="Times New Roman" w:hAnsi="Times New Roman"/>
      <w:sz w:val="20"/>
      <w:szCs w:val="20"/>
      <w:lang w:eastAsia="en-US"/>
    </w:rPr>
  </w:style>
  <w:style w:type="paragraph" w:customStyle="1" w:styleId="Tableheading">
    <w:name w:val="Table heading"/>
    <w:basedOn w:val="Normal"/>
    <w:rsid w:val="00344711"/>
    <w:pPr>
      <w:tabs>
        <w:tab w:val="left" w:pos="72"/>
      </w:tabs>
      <w:spacing w:before="100" w:after="100"/>
    </w:pPr>
    <w:rPr>
      <w:b/>
      <w:sz w:val="22"/>
      <w:szCs w:val="20"/>
      <w:lang w:val="en-GB" w:eastAsia="en-US"/>
    </w:rPr>
  </w:style>
  <w:style w:type="paragraph" w:customStyle="1" w:styleId="Tabletexttermsanddefs">
    <w:name w:val="Table text (terms and def's)"/>
    <w:basedOn w:val="Normal"/>
    <w:rsid w:val="00BC44BD"/>
    <w:pPr>
      <w:spacing w:before="100" w:after="100"/>
      <w:jc w:val="left"/>
    </w:pPr>
  </w:style>
  <w:style w:type="character" w:styleId="PageNumber">
    <w:name w:val="page number"/>
    <w:basedOn w:val="DefaultParagraphFont"/>
    <w:rsid w:val="001D6CAC"/>
  </w:style>
  <w:style w:type="paragraph" w:styleId="Header">
    <w:name w:val="header"/>
    <w:basedOn w:val="Normal"/>
    <w:rsid w:val="003D6829"/>
    <w:pPr>
      <w:tabs>
        <w:tab w:val="center" w:pos="4153"/>
        <w:tab w:val="right" w:pos="8306"/>
      </w:tabs>
    </w:pPr>
  </w:style>
  <w:style w:type="paragraph" w:styleId="DocumentMap">
    <w:name w:val="Document Map"/>
    <w:basedOn w:val="Normal"/>
    <w:semiHidden/>
    <w:rsid w:val="00471847"/>
    <w:pPr>
      <w:shd w:val="clear" w:color="auto" w:fill="000080"/>
    </w:pPr>
    <w:rPr>
      <w:rFonts w:ascii="Tahoma" w:hAnsi="Tahoma" w:cs="Tahoma"/>
      <w:sz w:val="20"/>
      <w:szCs w:val="20"/>
    </w:rPr>
  </w:style>
  <w:style w:type="paragraph" w:customStyle="1" w:styleId="Title2">
    <w:name w:val="Title 2"/>
    <w:basedOn w:val="Normal"/>
    <w:rsid w:val="009D75BB"/>
    <w:pPr>
      <w:spacing w:before="400"/>
    </w:pPr>
    <w:rPr>
      <w:b/>
      <w:color w:val="008000"/>
      <w:sz w:val="32"/>
      <w:szCs w:val="20"/>
      <w:lang w:eastAsia="en-US"/>
    </w:rPr>
  </w:style>
  <w:style w:type="paragraph" w:customStyle="1" w:styleId="HeaderImage">
    <w:name w:val="Header Image"/>
    <w:basedOn w:val="Footer"/>
    <w:rsid w:val="002C3577"/>
    <w:pPr>
      <w:jc w:val="right"/>
    </w:pPr>
  </w:style>
  <w:style w:type="character" w:styleId="FootnoteReference">
    <w:name w:val="footnote reference"/>
    <w:semiHidden/>
    <w:rsid w:val="00BC44BD"/>
    <w:rPr>
      <w:vertAlign w:val="superscript"/>
    </w:rPr>
  </w:style>
  <w:style w:type="paragraph" w:customStyle="1" w:styleId="TitleFrontPage">
    <w:name w:val="Title (Front Page)"/>
    <w:basedOn w:val="Normal"/>
    <w:rsid w:val="00711497"/>
    <w:pPr>
      <w:spacing w:after="480"/>
      <w:jc w:val="left"/>
    </w:pPr>
    <w:rPr>
      <w:rFonts w:ascii="Verdana" w:hAnsi="Verdana"/>
      <w:b/>
      <w:bCs/>
      <w:color w:val="003300"/>
      <w:spacing w:val="22"/>
      <w:kern w:val="44"/>
      <w:sz w:val="44"/>
      <w:szCs w:val="20"/>
      <w:lang w:eastAsia="en-US"/>
    </w:rPr>
  </w:style>
  <w:style w:type="character" w:customStyle="1" w:styleId="Heading1Char">
    <w:name w:val="Heading 1 Char"/>
    <w:link w:val="Heading1"/>
    <w:rsid w:val="00F32C9D"/>
    <w:rPr>
      <w:rFonts w:ascii="Verdana" w:hAnsi="Verdana"/>
      <w:b/>
      <w:color w:val="003300"/>
      <w:sz w:val="30"/>
      <w:szCs w:val="30"/>
      <w:lang w:eastAsia="en-US"/>
    </w:rPr>
  </w:style>
  <w:style w:type="character" w:customStyle="1" w:styleId="Heading2Char">
    <w:name w:val="Heading 2 Char"/>
    <w:link w:val="Heading2"/>
    <w:rsid w:val="00466A5A"/>
    <w:rPr>
      <w:rFonts w:ascii="Verdana" w:hAnsi="Verdana"/>
      <w:color w:val="003300"/>
      <w:sz w:val="28"/>
      <w:szCs w:val="28"/>
      <w:lang w:eastAsia="en-US"/>
    </w:rPr>
  </w:style>
  <w:style w:type="paragraph" w:styleId="Title">
    <w:name w:val="Title"/>
    <w:basedOn w:val="Normal"/>
    <w:next w:val="Normal"/>
    <w:autoRedefine/>
    <w:qFormat/>
    <w:rsid w:val="006631F3"/>
    <w:pPr>
      <w:spacing w:before="240" w:after="60"/>
      <w:outlineLvl w:val="0"/>
    </w:pPr>
    <w:rPr>
      <w:rFonts w:cs="Arial"/>
      <w:b/>
      <w:bCs/>
      <w:color w:val="003300"/>
      <w:kern w:val="28"/>
      <w:sz w:val="30"/>
      <w:szCs w:val="30"/>
      <w:lang w:eastAsia="en-US"/>
    </w:rPr>
  </w:style>
  <w:style w:type="paragraph" w:styleId="TableofFigures">
    <w:name w:val="table of figures"/>
    <w:basedOn w:val="Normal"/>
    <w:next w:val="Normal"/>
    <w:uiPriority w:val="99"/>
    <w:rsid w:val="000C2ADB"/>
    <w:pPr>
      <w:spacing w:before="100" w:after="100"/>
    </w:pPr>
  </w:style>
  <w:style w:type="paragraph" w:customStyle="1" w:styleId="StyleHeading312pt">
    <w:name w:val="Style Heading 3 + 12 pt"/>
    <w:basedOn w:val="Heading3"/>
    <w:link w:val="StyleHeading312ptChar"/>
    <w:rsid w:val="00431A72"/>
    <w:pPr>
      <w:keepLines/>
      <w:tabs>
        <w:tab w:val="num" w:pos="851"/>
        <w:tab w:val="left" w:pos="1418"/>
      </w:tabs>
      <w:spacing w:after="240"/>
      <w:ind w:left="851" w:hanging="851"/>
    </w:pPr>
    <w:rPr>
      <w:rFonts w:ascii="Verdana" w:hAnsi="Verdana" w:cs="Times New Roman"/>
      <w:b w:val="0"/>
      <w:bCs w:val="0"/>
      <w:snapToGrid w:val="0"/>
      <w:color w:val="003300"/>
      <w:sz w:val="24"/>
      <w:szCs w:val="24"/>
      <w:lang w:val="en-GB" w:eastAsia="en-US"/>
    </w:rPr>
  </w:style>
  <w:style w:type="character" w:customStyle="1" w:styleId="StyleHeading312ptChar">
    <w:name w:val="Style Heading 3 + 12 pt Char"/>
    <w:link w:val="StyleHeading312pt"/>
    <w:rsid w:val="00431A72"/>
    <w:rPr>
      <w:rFonts w:ascii="Verdana" w:hAnsi="Verdana"/>
      <w:snapToGrid w:val="0"/>
      <w:color w:val="003300"/>
      <w:sz w:val="24"/>
      <w:szCs w:val="24"/>
      <w:lang w:val="en-GB" w:eastAsia="en-US" w:bidi="ar-SA"/>
    </w:rPr>
  </w:style>
  <w:style w:type="numbering" w:customStyle="1" w:styleId="StyleOutlinenumbered">
    <w:name w:val="Style Outline numbered"/>
    <w:basedOn w:val="NoList"/>
    <w:rsid w:val="008D7AAD"/>
    <w:pPr>
      <w:numPr>
        <w:numId w:val="9"/>
      </w:numPr>
    </w:pPr>
  </w:style>
  <w:style w:type="numbering" w:customStyle="1" w:styleId="CurrentList1">
    <w:name w:val="Current List1"/>
    <w:rsid w:val="00E27B4E"/>
    <w:pPr>
      <w:numPr>
        <w:numId w:val="10"/>
      </w:numPr>
    </w:pPr>
  </w:style>
  <w:style w:type="paragraph" w:styleId="FootnoteText">
    <w:name w:val="footnote text"/>
    <w:basedOn w:val="Normal"/>
    <w:semiHidden/>
    <w:rsid w:val="006B02BE"/>
    <w:rPr>
      <w:sz w:val="24"/>
      <w:szCs w:val="20"/>
      <w:lang w:eastAsia="en-US"/>
    </w:rPr>
  </w:style>
  <w:style w:type="character" w:customStyle="1" w:styleId="FootnoteCharacters">
    <w:name w:val="Footnote Characters"/>
    <w:rsid w:val="006B02BE"/>
    <w:rPr>
      <w:rFonts w:ascii="Verdana" w:hAnsi="Verdana"/>
      <w:dstrike w:val="0"/>
      <w:sz w:val="20"/>
      <w:vertAlign w:val="superscript"/>
    </w:rPr>
  </w:style>
  <w:style w:type="paragraph" w:styleId="TOC3">
    <w:name w:val="toc 3"/>
    <w:basedOn w:val="Normal"/>
    <w:next w:val="Normal"/>
    <w:autoRedefine/>
    <w:uiPriority w:val="39"/>
    <w:rsid w:val="004D60C3"/>
    <w:pPr>
      <w:tabs>
        <w:tab w:val="right" w:leader="dot" w:pos="8505"/>
      </w:tabs>
      <w:spacing w:before="100" w:after="100"/>
      <w:ind w:left="1276" w:hanging="709"/>
    </w:pPr>
  </w:style>
  <w:style w:type="paragraph" w:styleId="ListNumber">
    <w:name w:val="List Number"/>
    <w:basedOn w:val="Normal"/>
    <w:rsid w:val="006B02BE"/>
  </w:style>
  <w:style w:type="paragraph" w:styleId="TOC4">
    <w:name w:val="toc 4"/>
    <w:basedOn w:val="TOC1"/>
    <w:next w:val="Normal"/>
    <w:autoRedefine/>
    <w:uiPriority w:val="39"/>
    <w:rsid w:val="004D60C3"/>
  </w:style>
  <w:style w:type="paragraph" w:styleId="BalloonText">
    <w:name w:val="Balloon Text"/>
    <w:basedOn w:val="Normal"/>
    <w:semiHidden/>
    <w:rsid w:val="003568C0"/>
    <w:rPr>
      <w:rFonts w:ascii="Tahoma" w:hAnsi="Tahoma" w:cs="Tahoma"/>
      <w:sz w:val="16"/>
      <w:szCs w:val="16"/>
    </w:rPr>
  </w:style>
  <w:style w:type="character" w:styleId="CommentReference">
    <w:name w:val="annotation reference"/>
    <w:semiHidden/>
    <w:rsid w:val="003568C0"/>
    <w:rPr>
      <w:sz w:val="16"/>
      <w:szCs w:val="16"/>
    </w:rPr>
  </w:style>
  <w:style w:type="paragraph" w:styleId="CommentText">
    <w:name w:val="annotation text"/>
    <w:basedOn w:val="Normal"/>
    <w:semiHidden/>
    <w:rsid w:val="003568C0"/>
    <w:rPr>
      <w:sz w:val="20"/>
      <w:szCs w:val="20"/>
    </w:rPr>
  </w:style>
  <w:style w:type="paragraph" w:styleId="CommentSubject">
    <w:name w:val="annotation subject"/>
    <w:basedOn w:val="CommentText"/>
    <w:next w:val="CommentText"/>
    <w:semiHidden/>
    <w:rsid w:val="003568C0"/>
    <w:rPr>
      <w:b/>
      <w:bCs/>
    </w:rPr>
  </w:style>
  <w:style w:type="paragraph" w:styleId="NormalWeb">
    <w:name w:val="Normal (Web)"/>
    <w:basedOn w:val="Normal"/>
    <w:uiPriority w:val="99"/>
    <w:unhideWhenUsed/>
    <w:rsid w:val="00884D02"/>
    <w:pPr>
      <w:spacing w:before="100" w:beforeAutospacing="1" w:after="100" w:afterAutospacing="1"/>
      <w:jc w:val="left"/>
    </w:pPr>
    <w:rPr>
      <w:rFonts w:ascii="Times New Roman" w:hAnsi="Times New Roman"/>
      <w:sz w:val="24"/>
    </w:rPr>
  </w:style>
  <w:style w:type="paragraph" w:styleId="Revision">
    <w:name w:val="Revision"/>
    <w:hidden/>
    <w:uiPriority w:val="99"/>
    <w:semiHidden/>
    <w:rsid w:val="005730E4"/>
    <w:rPr>
      <w:rFonts w:ascii="Calibri" w:hAnsi="Calibri"/>
      <w:sz w:val="23"/>
      <w:szCs w:val="24"/>
    </w:rPr>
  </w:style>
  <w:style w:type="paragraph" w:styleId="TOCHeading">
    <w:name w:val="TOC Heading"/>
    <w:basedOn w:val="Heading1"/>
    <w:next w:val="Normal"/>
    <w:uiPriority w:val="39"/>
    <w:semiHidden/>
    <w:unhideWhenUsed/>
    <w:qFormat/>
    <w:rsid w:val="00CE5220"/>
    <w:pPr>
      <w:numPr>
        <w:numId w:val="0"/>
      </w:numPr>
      <w:tabs>
        <w:tab w:val="clear" w:pos="1418"/>
      </w:tabs>
      <w:spacing w:before="480" w:after="0" w:line="276" w:lineRule="auto"/>
      <w:outlineLvl w:val="9"/>
    </w:pPr>
    <w:rPr>
      <w:rFonts w:ascii="Cambria" w:hAnsi="Cambria"/>
      <w:bCs/>
      <w:color w:val="365F91"/>
      <w:sz w:val="28"/>
      <w:szCs w:val="28"/>
      <w:lang w:val="en-US"/>
    </w:rPr>
  </w:style>
  <w:style w:type="paragraph" w:styleId="Caption">
    <w:name w:val="caption"/>
    <w:basedOn w:val="Normal"/>
    <w:next w:val="Normal"/>
    <w:unhideWhenUsed/>
    <w:qFormat/>
    <w:rsid w:val="00D464CF"/>
    <w:rPr>
      <w:b/>
      <w:bCs/>
      <w:sz w:val="20"/>
      <w:szCs w:val="20"/>
    </w:rPr>
  </w:style>
  <w:style w:type="character" w:styleId="FollowedHyperlink">
    <w:name w:val="FollowedHyperlink"/>
    <w:basedOn w:val="DefaultParagraphFont"/>
    <w:rsid w:val="00D877D5"/>
    <w:rPr>
      <w:color w:val="800080" w:themeColor="followedHyperlink"/>
      <w:u w:val="single"/>
    </w:rPr>
  </w:style>
  <w:style w:type="table" w:styleId="TableContemporary">
    <w:name w:val="Table Contemporary"/>
    <w:basedOn w:val="TableNormal"/>
    <w:rsid w:val="0012444A"/>
    <w:pPr>
      <w:spacing w:before="200" w:after="20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321759"/>
    <w:pPr>
      <w:ind w:left="720"/>
      <w:contextualSpacing/>
    </w:pPr>
  </w:style>
  <w:style w:type="paragraph" w:customStyle="1" w:styleId="Note1">
    <w:name w:val="Note 1"/>
    <w:basedOn w:val="Normal"/>
    <w:uiPriority w:val="99"/>
    <w:rsid w:val="00064A01"/>
    <w:pPr>
      <w:widowControl w:val="0"/>
      <w:spacing w:before="120" w:after="240"/>
      <w:ind w:left="1440" w:hanging="720"/>
      <w:jc w:val="left"/>
    </w:pPr>
    <w:rPr>
      <w:rFonts w:ascii="Times New Roman" w:hAnsi="Times New Roman"/>
      <w:color w:val="000000"/>
      <w:sz w:val="20"/>
      <w:szCs w:val="20"/>
      <w:lang w:eastAsia="en-US"/>
    </w:rPr>
  </w:style>
  <w:style w:type="character" w:customStyle="1" w:styleId="Heading4Char">
    <w:name w:val="Heading 4 Char"/>
    <w:basedOn w:val="DefaultParagraphFont"/>
    <w:link w:val="Heading4"/>
    <w:semiHidden/>
    <w:rsid w:val="003A40E1"/>
    <w:rPr>
      <w:rFonts w:asciiTheme="majorHAnsi" w:eastAsiaTheme="majorEastAsia" w:hAnsiTheme="majorHAnsi" w:cstheme="majorBidi"/>
      <w:b/>
      <w:bCs/>
      <w:i/>
      <w:iCs/>
      <w:color w:val="4F81BD" w:themeColor="accent1"/>
      <w:sz w:val="23"/>
      <w:szCs w:val="24"/>
    </w:rPr>
  </w:style>
  <w:style w:type="character" w:customStyle="1" w:styleId="Heading5Char">
    <w:name w:val="Heading 5 Char"/>
    <w:basedOn w:val="DefaultParagraphFont"/>
    <w:link w:val="Heading5"/>
    <w:semiHidden/>
    <w:rsid w:val="003A40E1"/>
    <w:rPr>
      <w:rFonts w:asciiTheme="majorHAnsi" w:eastAsiaTheme="majorEastAsia" w:hAnsiTheme="majorHAnsi" w:cstheme="majorBidi"/>
      <w:color w:val="243F60" w:themeColor="accent1" w:themeShade="7F"/>
      <w:sz w:val="23"/>
      <w:szCs w:val="24"/>
    </w:rPr>
  </w:style>
  <w:style w:type="character" w:customStyle="1" w:styleId="Heading6Char">
    <w:name w:val="Heading 6 Char"/>
    <w:basedOn w:val="DefaultParagraphFont"/>
    <w:link w:val="Heading6"/>
    <w:semiHidden/>
    <w:rsid w:val="003A40E1"/>
    <w:rPr>
      <w:rFonts w:asciiTheme="majorHAnsi" w:eastAsiaTheme="majorEastAsia" w:hAnsiTheme="majorHAnsi" w:cstheme="majorBidi"/>
      <w:i/>
      <w:iCs/>
      <w:color w:val="243F60" w:themeColor="accent1" w:themeShade="7F"/>
      <w:sz w:val="23"/>
      <w:szCs w:val="24"/>
    </w:rPr>
  </w:style>
  <w:style w:type="character" w:customStyle="1" w:styleId="Heading7Char">
    <w:name w:val="Heading 7 Char"/>
    <w:basedOn w:val="DefaultParagraphFont"/>
    <w:link w:val="Heading7"/>
    <w:semiHidden/>
    <w:rsid w:val="003A40E1"/>
    <w:rPr>
      <w:rFonts w:asciiTheme="majorHAnsi" w:eastAsiaTheme="majorEastAsia" w:hAnsiTheme="majorHAnsi" w:cstheme="majorBidi"/>
      <w:i/>
      <w:iCs/>
      <w:color w:val="404040" w:themeColor="text1" w:themeTint="BF"/>
      <w:sz w:val="23"/>
      <w:szCs w:val="24"/>
    </w:rPr>
  </w:style>
  <w:style w:type="character" w:customStyle="1" w:styleId="Heading8Char">
    <w:name w:val="Heading 8 Char"/>
    <w:basedOn w:val="DefaultParagraphFont"/>
    <w:link w:val="Heading8"/>
    <w:semiHidden/>
    <w:rsid w:val="003A40E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A40E1"/>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reativecommons.org/licenses/by/3.0/a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FCD17.79C9BD8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www.ga.gov.au/geodesy/sgc/wwwgp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0E034-0C93-43E1-8C4F-2AB9C830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21958CD6.dotm</Template>
  <TotalTime>184</TotalTime>
  <Pages>21</Pages>
  <Words>5083</Words>
  <Characters>31934</Characters>
  <Application>Microsoft Office Word</Application>
  <DocSecurity>0</DocSecurity>
  <Lines>266</Lines>
  <Paragraphs>73</Paragraphs>
  <ScaleCrop>false</ScaleCrop>
  <HeadingPairs>
    <vt:vector size="2" baseType="variant">
      <vt:variant>
        <vt:lpstr>Title</vt:lpstr>
      </vt:variant>
      <vt:variant>
        <vt:i4>1</vt:i4>
      </vt:variant>
    </vt:vector>
  </HeadingPairs>
  <TitlesOfParts>
    <vt:vector size="1" baseType="lpstr">
      <vt:lpstr>Standard for Australian Survey Control</vt:lpstr>
    </vt:vector>
  </TitlesOfParts>
  <Company>ICSM</Company>
  <LinksUpToDate>false</LinksUpToDate>
  <CharactersWithSpaces>36944</CharactersWithSpaces>
  <SharedDoc>false</SharedDoc>
  <HLinks>
    <vt:vector size="144" baseType="variant">
      <vt:variant>
        <vt:i4>851992</vt:i4>
      </vt:variant>
      <vt:variant>
        <vt:i4>192</vt:i4>
      </vt:variant>
      <vt:variant>
        <vt:i4>0</vt:i4>
      </vt:variant>
      <vt:variant>
        <vt:i4>5</vt:i4>
      </vt:variant>
      <vt:variant>
        <vt:lpwstr>http://www.ga.gov.au/geodesy/sgc/wwwgps/</vt:lpwstr>
      </vt:variant>
      <vt:variant>
        <vt:lpwstr/>
      </vt:variant>
      <vt:variant>
        <vt:i4>6881396</vt:i4>
      </vt:variant>
      <vt:variant>
        <vt:i4>149</vt:i4>
      </vt:variant>
      <vt:variant>
        <vt:i4>0</vt:i4>
      </vt:variant>
      <vt:variant>
        <vt:i4>5</vt:i4>
      </vt:variant>
      <vt:variant>
        <vt:lpwstr>C:\Users\higgins_m\Documents\My Office Documents\DERM\4_Lead_Agency\ICSM\SP1\20130724_Guideline_for_Control_Surveys_by_GNSS_Higgins_Edits_after_PCG_Face_to_Face_April_2013.doc</vt:lpwstr>
      </vt:variant>
      <vt:variant>
        <vt:lpwstr>_Toc362598989</vt:lpwstr>
      </vt:variant>
      <vt:variant>
        <vt:i4>1310769</vt:i4>
      </vt:variant>
      <vt:variant>
        <vt:i4>143</vt:i4>
      </vt:variant>
      <vt:variant>
        <vt:i4>0</vt:i4>
      </vt:variant>
      <vt:variant>
        <vt:i4>5</vt:i4>
      </vt:variant>
      <vt:variant>
        <vt:lpwstr/>
      </vt:variant>
      <vt:variant>
        <vt:lpwstr>_Toc362598988</vt:lpwstr>
      </vt:variant>
      <vt:variant>
        <vt:i4>1310769</vt:i4>
      </vt:variant>
      <vt:variant>
        <vt:i4>134</vt:i4>
      </vt:variant>
      <vt:variant>
        <vt:i4>0</vt:i4>
      </vt:variant>
      <vt:variant>
        <vt:i4>5</vt:i4>
      </vt:variant>
      <vt:variant>
        <vt:lpwstr/>
      </vt:variant>
      <vt:variant>
        <vt:lpwstr>_Toc362598982</vt:lpwstr>
      </vt:variant>
      <vt:variant>
        <vt:i4>1310769</vt:i4>
      </vt:variant>
      <vt:variant>
        <vt:i4>128</vt:i4>
      </vt:variant>
      <vt:variant>
        <vt:i4>0</vt:i4>
      </vt:variant>
      <vt:variant>
        <vt:i4>5</vt:i4>
      </vt:variant>
      <vt:variant>
        <vt:lpwstr/>
      </vt:variant>
      <vt:variant>
        <vt:lpwstr>_Toc362598981</vt:lpwstr>
      </vt:variant>
      <vt:variant>
        <vt:i4>1310769</vt:i4>
      </vt:variant>
      <vt:variant>
        <vt:i4>122</vt:i4>
      </vt:variant>
      <vt:variant>
        <vt:i4>0</vt:i4>
      </vt:variant>
      <vt:variant>
        <vt:i4>5</vt:i4>
      </vt:variant>
      <vt:variant>
        <vt:lpwstr/>
      </vt:variant>
      <vt:variant>
        <vt:lpwstr>_Toc362598980</vt:lpwstr>
      </vt:variant>
      <vt:variant>
        <vt:i4>1769521</vt:i4>
      </vt:variant>
      <vt:variant>
        <vt:i4>113</vt:i4>
      </vt:variant>
      <vt:variant>
        <vt:i4>0</vt:i4>
      </vt:variant>
      <vt:variant>
        <vt:i4>5</vt:i4>
      </vt:variant>
      <vt:variant>
        <vt:lpwstr/>
      </vt:variant>
      <vt:variant>
        <vt:lpwstr>_Toc362598979</vt:lpwstr>
      </vt:variant>
      <vt:variant>
        <vt:i4>1769521</vt:i4>
      </vt:variant>
      <vt:variant>
        <vt:i4>107</vt:i4>
      </vt:variant>
      <vt:variant>
        <vt:i4>0</vt:i4>
      </vt:variant>
      <vt:variant>
        <vt:i4>5</vt:i4>
      </vt:variant>
      <vt:variant>
        <vt:lpwstr/>
      </vt:variant>
      <vt:variant>
        <vt:lpwstr>_Toc362598978</vt:lpwstr>
      </vt:variant>
      <vt:variant>
        <vt:i4>1769521</vt:i4>
      </vt:variant>
      <vt:variant>
        <vt:i4>101</vt:i4>
      </vt:variant>
      <vt:variant>
        <vt:i4>0</vt:i4>
      </vt:variant>
      <vt:variant>
        <vt:i4>5</vt:i4>
      </vt:variant>
      <vt:variant>
        <vt:lpwstr/>
      </vt:variant>
      <vt:variant>
        <vt:lpwstr>_Toc362598977</vt:lpwstr>
      </vt:variant>
      <vt:variant>
        <vt:i4>1769521</vt:i4>
      </vt:variant>
      <vt:variant>
        <vt:i4>95</vt:i4>
      </vt:variant>
      <vt:variant>
        <vt:i4>0</vt:i4>
      </vt:variant>
      <vt:variant>
        <vt:i4>5</vt:i4>
      </vt:variant>
      <vt:variant>
        <vt:lpwstr/>
      </vt:variant>
      <vt:variant>
        <vt:lpwstr>_Toc362598976</vt:lpwstr>
      </vt:variant>
      <vt:variant>
        <vt:i4>1769521</vt:i4>
      </vt:variant>
      <vt:variant>
        <vt:i4>89</vt:i4>
      </vt:variant>
      <vt:variant>
        <vt:i4>0</vt:i4>
      </vt:variant>
      <vt:variant>
        <vt:i4>5</vt:i4>
      </vt:variant>
      <vt:variant>
        <vt:lpwstr/>
      </vt:variant>
      <vt:variant>
        <vt:lpwstr>_Toc362598975</vt:lpwstr>
      </vt:variant>
      <vt:variant>
        <vt:i4>1769521</vt:i4>
      </vt:variant>
      <vt:variant>
        <vt:i4>83</vt:i4>
      </vt:variant>
      <vt:variant>
        <vt:i4>0</vt:i4>
      </vt:variant>
      <vt:variant>
        <vt:i4>5</vt:i4>
      </vt:variant>
      <vt:variant>
        <vt:lpwstr/>
      </vt:variant>
      <vt:variant>
        <vt:lpwstr>_Toc362598974</vt:lpwstr>
      </vt:variant>
      <vt:variant>
        <vt:i4>1769521</vt:i4>
      </vt:variant>
      <vt:variant>
        <vt:i4>77</vt:i4>
      </vt:variant>
      <vt:variant>
        <vt:i4>0</vt:i4>
      </vt:variant>
      <vt:variant>
        <vt:i4>5</vt:i4>
      </vt:variant>
      <vt:variant>
        <vt:lpwstr/>
      </vt:variant>
      <vt:variant>
        <vt:lpwstr>_Toc362598973</vt:lpwstr>
      </vt:variant>
      <vt:variant>
        <vt:i4>1769521</vt:i4>
      </vt:variant>
      <vt:variant>
        <vt:i4>71</vt:i4>
      </vt:variant>
      <vt:variant>
        <vt:i4>0</vt:i4>
      </vt:variant>
      <vt:variant>
        <vt:i4>5</vt:i4>
      </vt:variant>
      <vt:variant>
        <vt:lpwstr/>
      </vt:variant>
      <vt:variant>
        <vt:lpwstr>_Toc362598972</vt:lpwstr>
      </vt:variant>
      <vt:variant>
        <vt:i4>1769521</vt:i4>
      </vt:variant>
      <vt:variant>
        <vt:i4>65</vt:i4>
      </vt:variant>
      <vt:variant>
        <vt:i4>0</vt:i4>
      </vt:variant>
      <vt:variant>
        <vt:i4>5</vt:i4>
      </vt:variant>
      <vt:variant>
        <vt:lpwstr/>
      </vt:variant>
      <vt:variant>
        <vt:lpwstr>_Toc362598971</vt:lpwstr>
      </vt:variant>
      <vt:variant>
        <vt:i4>1769521</vt:i4>
      </vt:variant>
      <vt:variant>
        <vt:i4>59</vt:i4>
      </vt:variant>
      <vt:variant>
        <vt:i4>0</vt:i4>
      </vt:variant>
      <vt:variant>
        <vt:i4>5</vt:i4>
      </vt:variant>
      <vt:variant>
        <vt:lpwstr/>
      </vt:variant>
      <vt:variant>
        <vt:lpwstr>_Toc362598970</vt:lpwstr>
      </vt:variant>
      <vt:variant>
        <vt:i4>1703985</vt:i4>
      </vt:variant>
      <vt:variant>
        <vt:i4>53</vt:i4>
      </vt:variant>
      <vt:variant>
        <vt:i4>0</vt:i4>
      </vt:variant>
      <vt:variant>
        <vt:i4>5</vt:i4>
      </vt:variant>
      <vt:variant>
        <vt:lpwstr/>
      </vt:variant>
      <vt:variant>
        <vt:lpwstr>_Toc362598969</vt:lpwstr>
      </vt:variant>
      <vt:variant>
        <vt:i4>1703985</vt:i4>
      </vt:variant>
      <vt:variant>
        <vt:i4>47</vt:i4>
      </vt:variant>
      <vt:variant>
        <vt:i4>0</vt:i4>
      </vt:variant>
      <vt:variant>
        <vt:i4>5</vt:i4>
      </vt:variant>
      <vt:variant>
        <vt:lpwstr/>
      </vt:variant>
      <vt:variant>
        <vt:lpwstr>_Toc362598968</vt:lpwstr>
      </vt:variant>
      <vt:variant>
        <vt:i4>1703985</vt:i4>
      </vt:variant>
      <vt:variant>
        <vt:i4>41</vt:i4>
      </vt:variant>
      <vt:variant>
        <vt:i4>0</vt:i4>
      </vt:variant>
      <vt:variant>
        <vt:i4>5</vt:i4>
      </vt:variant>
      <vt:variant>
        <vt:lpwstr/>
      </vt:variant>
      <vt:variant>
        <vt:lpwstr>_Toc362598967</vt:lpwstr>
      </vt:variant>
      <vt:variant>
        <vt:i4>1703985</vt:i4>
      </vt:variant>
      <vt:variant>
        <vt:i4>35</vt:i4>
      </vt:variant>
      <vt:variant>
        <vt:i4>0</vt:i4>
      </vt:variant>
      <vt:variant>
        <vt:i4>5</vt:i4>
      </vt:variant>
      <vt:variant>
        <vt:lpwstr/>
      </vt:variant>
      <vt:variant>
        <vt:lpwstr>_Toc362598966</vt:lpwstr>
      </vt:variant>
      <vt:variant>
        <vt:i4>1703985</vt:i4>
      </vt:variant>
      <vt:variant>
        <vt:i4>29</vt:i4>
      </vt:variant>
      <vt:variant>
        <vt:i4>0</vt:i4>
      </vt:variant>
      <vt:variant>
        <vt:i4>5</vt:i4>
      </vt:variant>
      <vt:variant>
        <vt:lpwstr/>
      </vt:variant>
      <vt:variant>
        <vt:lpwstr>_Toc362598965</vt:lpwstr>
      </vt:variant>
      <vt:variant>
        <vt:i4>1703985</vt:i4>
      </vt:variant>
      <vt:variant>
        <vt:i4>23</vt:i4>
      </vt:variant>
      <vt:variant>
        <vt:i4>0</vt:i4>
      </vt:variant>
      <vt:variant>
        <vt:i4>5</vt:i4>
      </vt:variant>
      <vt:variant>
        <vt:lpwstr/>
      </vt:variant>
      <vt:variant>
        <vt:lpwstr>_Toc362598964</vt:lpwstr>
      </vt:variant>
      <vt:variant>
        <vt:i4>1703985</vt:i4>
      </vt:variant>
      <vt:variant>
        <vt:i4>17</vt:i4>
      </vt:variant>
      <vt:variant>
        <vt:i4>0</vt:i4>
      </vt:variant>
      <vt:variant>
        <vt:i4>5</vt:i4>
      </vt:variant>
      <vt:variant>
        <vt:lpwstr/>
      </vt:variant>
      <vt:variant>
        <vt:lpwstr>_Toc362598963</vt:lpwstr>
      </vt:variant>
      <vt:variant>
        <vt:i4>1703985</vt:i4>
      </vt:variant>
      <vt:variant>
        <vt:i4>11</vt:i4>
      </vt:variant>
      <vt:variant>
        <vt:i4>0</vt:i4>
      </vt:variant>
      <vt:variant>
        <vt:i4>5</vt:i4>
      </vt:variant>
      <vt:variant>
        <vt:lpwstr/>
      </vt:variant>
      <vt:variant>
        <vt:lpwstr>_Toc362598962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Australian Survey Control</dc:title>
  <dc:creator>ICSM</dc:creator>
  <cp:lastModifiedBy>Anna</cp:lastModifiedBy>
  <cp:revision>6</cp:revision>
  <cp:lastPrinted>2014-09-19T03:29:00Z</cp:lastPrinted>
  <dcterms:created xsi:type="dcterms:W3CDTF">2014-09-25T04:47:00Z</dcterms:created>
  <dcterms:modified xsi:type="dcterms:W3CDTF">2014-10-20T03:07:00Z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SM">
    <vt:lpwstr>Intergovernmental Committee on Surveying and Mapping</vt:lpwstr>
  </property>
  <property fmtid="{D5CDD505-2E9C-101B-9397-08002B2CF9AE}" pid="3" name="Document Name">
    <vt:lpwstr>Guideline for Control Surveys by GNSS – SP1</vt:lpwstr>
  </property>
  <property fmtid="{D5CDD505-2E9C-101B-9397-08002B2CF9AE}" pid="4" name="Version">
    <vt:lpwstr>Version 2.1</vt:lpwstr>
  </property>
  <property fmtid="{D5CDD505-2E9C-101B-9397-08002B2CF9AE}" pid="5" name="PCG">
    <vt:lpwstr>Permanent Committee on Geodesy</vt:lpwstr>
  </property>
</Properties>
</file>