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1EA94" w14:textId="664AF399" w:rsidR="00611EBA" w:rsidRPr="00E14223" w:rsidRDefault="00795BAE" w:rsidP="005A2DA5">
      <w:pPr>
        <w:pStyle w:val="Heading1"/>
      </w:pPr>
      <w:r w:rsidRPr="00E14223">
        <w:t xml:space="preserve">Report on the ANZLIC/ICSM Metadata Working Group Meeting No </w:t>
      </w:r>
      <w:r w:rsidR="004A28B2" w:rsidRPr="00E14223">
        <w:t>10</w:t>
      </w:r>
    </w:p>
    <w:p w14:paraId="490601F9" w14:textId="77777777" w:rsidR="005A2DA5" w:rsidRDefault="005A2DA5" w:rsidP="005A2DA5">
      <w:pPr>
        <w:pStyle w:val="Heading2"/>
      </w:pPr>
    </w:p>
    <w:p w14:paraId="0B4120FC" w14:textId="2F00B3FF" w:rsidR="00795BAE" w:rsidRPr="00E14223" w:rsidRDefault="004A28B2" w:rsidP="005A2DA5">
      <w:pPr>
        <w:pStyle w:val="Heading2"/>
      </w:pPr>
      <w:r w:rsidRPr="00E14223">
        <w:t>1-2</w:t>
      </w:r>
      <w:r w:rsidR="00795BAE" w:rsidRPr="00E14223">
        <w:t xml:space="preserve"> </w:t>
      </w:r>
      <w:r w:rsidRPr="00E14223">
        <w:t>June</w:t>
      </w:r>
      <w:r w:rsidR="00795BAE" w:rsidRPr="00E14223">
        <w:t xml:space="preserve"> 202</w:t>
      </w:r>
      <w:r w:rsidRPr="00E14223">
        <w:t>2</w:t>
      </w:r>
    </w:p>
    <w:p w14:paraId="5C9B28B4" w14:textId="4B1841DD" w:rsidR="00795BAE" w:rsidRPr="00E14223" w:rsidRDefault="00456ECE" w:rsidP="005A2DA5">
      <w:pPr>
        <w:pStyle w:val="Heading2"/>
      </w:pPr>
      <w:r w:rsidRPr="00E14223">
        <w:t>Prepared by Irina Bastrakova</w:t>
      </w:r>
      <w:r w:rsidR="00A76540" w:rsidRPr="00E14223">
        <w:t xml:space="preserve"> (GA) and Diana Crow (ABS)</w:t>
      </w:r>
    </w:p>
    <w:p w14:paraId="47757455" w14:textId="77777777" w:rsidR="00456ECE" w:rsidRPr="00E14223" w:rsidRDefault="00456ECE" w:rsidP="00F13A71">
      <w:pPr>
        <w:pStyle w:val="NoSpacing"/>
        <w:rPr>
          <w:rFonts w:cstheme="minorHAnsi"/>
          <w:sz w:val="20"/>
          <w:szCs w:val="20"/>
        </w:rPr>
      </w:pPr>
    </w:p>
    <w:p w14:paraId="7FFCACC7" w14:textId="77777777" w:rsidR="00795BAE" w:rsidRPr="00E14223" w:rsidRDefault="00D10C9F" w:rsidP="005A2DA5">
      <w:pPr>
        <w:pStyle w:val="Heading2"/>
      </w:pPr>
      <w:r w:rsidRPr="00E14223">
        <w:t>O</w:t>
      </w:r>
      <w:r w:rsidR="00795BAE" w:rsidRPr="00E14223">
        <w:t>verview</w:t>
      </w:r>
    </w:p>
    <w:p w14:paraId="1B7D4E93" w14:textId="77777777" w:rsidR="00795BAE" w:rsidRPr="00E14223" w:rsidRDefault="00795BAE" w:rsidP="00F13A71">
      <w:pPr>
        <w:pStyle w:val="NoSpacing"/>
        <w:rPr>
          <w:rFonts w:cstheme="minorHAnsi"/>
          <w:sz w:val="20"/>
          <w:szCs w:val="20"/>
        </w:rPr>
      </w:pPr>
    </w:p>
    <w:p w14:paraId="313C0FAE" w14:textId="1C44DDB3" w:rsidR="00795BAE" w:rsidRPr="00E14223" w:rsidRDefault="00795BAE" w:rsidP="00F13A71">
      <w:pPr>
        <w:pStyle w:val="NoSpacing"/>
        <w:rPr>
          <w:rFonts w:cstheme="minorHAnsi"/>
          <w:sz w:val="20"/>
          <w:szCs w:val="20"/>
        </w:rPr>
      </w:pPr>
      <w:r w:rsidRPr="00E14223">
        <w:rPr>
          <w:rFonts w:cstheme="minorHAnsi"/>
          <w:sz w:val="20"/>
          <w:szCs w:val="20"/>
        </w:rPr>
        <w:t>The ANZLIC/ICSM Metadata Worki</w:t>
      </w:r>
      <w:r w:rsidR="004A28B2" w:rsidRPr="00E14223">
        <w:rPr>
          <w:rFonts w:cstheme="minorHAnsi"/>
          <w:sz w:val="20"/>
          <w:szCs w:val="20"/>
        </w:rPr>
        <w:t>ng Group (ANZ MDWG) Meeting No 10</w:t>
      </w:r>
      <w:r w:rsidRPr="00E14223">
        <w:rPr>
          <w:rFonts w:cstheme="minorHAnsi"/>
          <w:sz w:val="20"/>
          <w:szCs w:val="20"/>
        </w:rPr>
        <w:t xml:space="preserve"> was held online </w:t>
      </w:r>
      <w:r w:rsidR="00400F49" w:rsidRPr="00E14223">
        <w:rPr>
          <w:rFonts w:cstheme="minorHAnsi"/>
          <w:sz w:val="20"/>
          <w:szCs w:val="20"/>
        </w:rPr>
        <w:t xml:space="preserve">on </w:t>
      </w:r>
      <w:r w:rsidR="004A28B2" w:rsidRPr="00E14223">
        <w:rPr>
          <w:rFonts w:cstheme="minorHAnsi"/>
          <w:sz w:val="20"/>
          <w:szCs w:val="20"/>
        </w:rPr>
        <w:t>1-2</w:t>
      </w:r>
      <w:r w:rsidRPr="00E14223">
        <w:rPr>
          <w:rFonts w:cstheme="minorHAnsi"/>
          <w:sz w:val="20"/>
          <w:szCs w:val="20"/>
        </w:rPr>
        <w:t xml:space="preserve"> </w:t>
      </w:r>
      <w:r w:rsidR="004A28B2" w:rsidRPr="00E14223">
        <w:rPr>
          <w:rFonts w:cstheme="minorHAnsi"/>
          <w:sz w:val="20"/>
          <w:szCs w:val="20"/>
        </w:rPr>
        <w:t>June</w:t>
      </w:r>
      <w:r w:rsidRPr="00E14223">
        <w:rPr>
          <w:rFonts w:cstheme="minorHAnsi"/>
          <w:sz w:val="20"/>
          <w:szCs w:val="20"/>
        </w:rPr>
        <w:t xml:space="preserve"> 202</w:t>
      </w:r>
      <w:r w:rsidR="004A28B2" w:rsidRPr="00E14223">
        <w:rPr>
          <w:rFonts w:cstheme="minorHAnsi"/>
          <w:sz w:val="20"/>
          <w:szCs w:val="20"/>
        </w:rPr>
        <w:t>2</w:t>
      </w:r>
      <w:r w:rsidRPr="00E14223">
        <w:rPr>
          <w:rFonts w:cstheme="minorHAnsi"/>
          <w:sz w:val="20"/>
          <w:szCs w:val="20"/>
        </w:rPr>
        <w:t xml:space="preserve">. The meeting </w:t>
      </w:r>
      <w:r w:rsidR="00A76540" w:rsidRPr="00E14223">
        <w:rPr>
          <w:rFonts w:cstheme="minorHAnsi"/>
          <w:sz w:val="20"/>
          <w:szCs w:val="20"/>
        </w:rPr>
        <w:t>was attended by</w:t>
      </w:r>
      <w:r w:rsidRPr="00E14223">
        <w:rPr>
          <w:rFonts w:cstheme="minorHAnsi"/>
          <w:sz w:val="20"/>
          <w:szCs w:val="20"/>
        </w:rPr>
        <w:t xml:space="preserve"> </w:t>
      </w:r>
      <w:r w:rsidR="004A28B2" w:rsidRPr="00E14223">
        <w:rPr>
          <w:rFonts w:cstheme="minorHAnsi"/>
          <w:sz w:val="20"/>
          <w:szCs w:val="20"/>
        </w:rPr>
        <w:t>5</w:t>
      </w:r>
      <w:r w:rsidR="00A76540" w:rsidRPr="00E14223">
        <w:rPr>
          <w:rFonts w:cstheme="minorHAnsi"/>
          <w:sz w:val="20"/>
          <w:szCs w:val="20"/>
        </w:rPr>
        <w:t>9</w:t>
      </w:r>
      <w:r w:rsidRPr="00E14223">
        <w:rPr>
          <w:rFonts w:cstheme="minorHAnsi"/>
          <w:sz w:val="20"/>
          <w:szCs w:val="20"/>
        </w:rPr>
        <w:t xml:space="preserve"> participants from New Zealand</w:t>
      </w:r>
      <w:r w:rsidR="00D10C9F" w:rsidRPr="00E14223">
        <w:rPr>
          <w:rFonts w:cstheme="minorHAnsi"/>
          <w:sz w:val="20"/>
          <w:szCs w:val="20"/>
        </w:rPr>
        <w:t xml:space="preserve"> (NZ)</w:t>
      </w:r>
      <w:r w:rsidRPr="00E14223">
        <w:rPr>
          <w:rFonts w:cstheme="minorHAnsi"/>
          <w:sz w:val="20"/>
          <w:szCs w:val="20"/>
        </w:rPr>
        <w:t xml:space="preserve"> and Australia</w:t>
      </w:r>
      <w:r w:rsidR="00D10C9F" w:rsidRPr="00E14223">
        <w:rPr>
          <w:rFonts w:cstheme="minorHAnsi"/>
          <w:sz w:val="20"/>
          <w:szCs w:val="20"/>
        </w:rPr>
        <w:t xml:space="preserve"> (A</w:t>
      </w:r>
      <w:r w:rsidR="008849EF" w:rsidRPr="00E14223">
        <w:rPr>
          <w:rFonts w:cstheme="minorHAnsi"/>
          <w:sz w:val="20"/>
          <w:szCs w:val="20"/>
        </w:rPr>
        <w:t>US</w:t>
      </w:r>
      <w:r w:rsidR="00D10C9F" w:rsidRPr="00E14223">
        <w:rPr>
          <w:rFonts w:cstheme="minorHAnsi"/>
          <w:sz w:val="20"/>
          <w:szCs w:val="20"/>
        </w:rPr>
        <w:t>)</w:t>
      </w:r>
      <w:r w:rsidRPr="00E14223">
        <w:rPr>
          <w:rFonts w:cstheme="minorHAnsi"/>
          <w:sz w:val="20"/>
          <w:szCs w:val="20"/>
        </w:rPr>
        <w:t xml:space="preserve">. The </w:t>
      </w:r>
      <w:r w:rsidR="00400F49" w:rsidRPr="00E14223">
        <w:rPr>
          <w:rFonts w:cstheme="minorHAnsi"/>
          <w:sz w:val="20"/>
          <w:szCs w:val="20"/>
        </w:rPr>
        <w:t xml:space="preserve">attendees </w:t>
      </w:r>
      <w:r w:rsidRPr="00E14223">
        <w:rPr>
          <w:rFonts w:cstheme="minorHAnsi"/>
          <w:sz w:val="20"/>
          <w:szCs w:val="20"/>
        </w:rPr>
        <w:t>represented all levels of Governments, research and industry sectors.</w:t>
      </w:r>
    </w:p>
    <w:p w14:paraId="68325B7A" w14:textId="77777777" w:rsidR="00795BAE" w:rsidRPr="00E14223" w:rsidRDefault="00795BAE" w:rsidP="00F13A71">
      <w:pPr>
        <w:pStyle w:val="NoSpacing"/>
        <w:rPr>
          <w:rFonts w:cstheme="minorHAnsi"/>
          <w:sz w:val="20"/>
          <w:szCs w:val="20"/>
        </w:rPr>
      </w:pPr>
    </w:p>
    <w:p w14:paraId="6EEC4C48" w14:textId="5724F746" w:rsidR="00795BAE" w:rsidRPr="00E14223" w:rsidRDefault="00795BAE" w:rsidP="00F13A71">
      <w:pPr>
        <w:pStyle w:val="NoSpacing"/>
        <w:rPr>
          <w:rFonts w:cstheme="minorHAnsi"/>
          <w:sz w:val="20"/>
          <w:szCs w:val="20"/>
        </w:rPr>
      </w:pPr>
      <w:r w:rsidRPr="00E14223">
        <w:rPr>
          <w:rFonts w:cstheme="minorHAnsi"/>
          <w:sz w:val="20"/>
          <w:szCs w:val="20"/>
        </w:rPr>
        <w:t xml:space="preserve">The meeting was </w:t>
      </w:r>
      <w:r w:rsidR="00400F49" w:rsidRPr="00E14223">
        <w:rPr>
          <w:rFonts w:cstheme="minorHAnsi"/>
          <w:sz w:val="20"/>
          <w:szCs w:val="20"/>
        </w:rPr>
        <w:t xml:space="preserve">opened </w:t>
      </w:r>
      <w:r w:rsidRPr="00E14223">
        <w:rPr>
          <w:rFonts w:cstheme="minorHAnsi"/>
          <w:sz w:val="20"/>
          <w:szCs w:val="20"/>
        </w:rPr>
        <w:t xml:space="preserve">by </w:t>
      </w:r>
      <w:r w:rsidR="00267BAF" w:rsidRPr="00E14223">
        <w:rPr>
          <w:rFonts w:cstheme="minorHAnsi"/>
          <w:sz w:val="20"/>
          <w:szCs w:val="20"/>
        </w:rPr>
        <w:t>Craig Sandy</w:t>
      </w:r>
      <w:r w:rsidRPr="00E14223">
        <w:rPr>
          <w:rFonts w:cstheme="minorHAnsi"/>
          <w:sz w:val="20"/>
          <w:szCs w:val="20"/>
        </w:rPr>
        <w:t xml:space="preserve">, the </w:t>
      </w:r>
      <w:r w:rsidR="00A76540" w:rsidRPr="00E14223">
        <w:rPr>
          <w:rFonts w:cstheme="minorHAnsi"/>
          <w:sz w:val="20"/>
          <w:szCs w:val="20"/>
        </w:rPr>
        <w:t xml:space="preserve">Chair of the ICSM and </w:t>
      </w:r>
      <w:r w:rsidR="00A76540" w:rsidRPr="00E14223">
        <w:rPr>
          <w:rFonts w:cstheme="minorHAnsi"/>
          <w:bCs/>
          <w:sz w:val="20"/>
          <w:szCs w:val="20"/>
        </w:rPr>
        <w:t>Surveyor-General of Victoria</w:t>
      </w:r>
      <w:r w:rsidRPr="00E14223">
        <w:rPr>
          <w:rFonts w:cstheme="minorHAnsi"/>
          <w:sz w:val="20"/>
          <w:szCs w:val="20"/>
        </w:rPr>
        <w:t xml:space="preserve">. </w:t>
      </w:r>
      <w:r w:rsidR="00A76540" w:rsidRPr="00E14223">
        <w:rPr>
          <w:rFonts w:cstheme="minorHAnsi"/>
          <w:sz w:val="20"/>
          <w:szCs w:val="20"/>
        </w:rPr>
        <w:t>Seven</w:t>
      </w:r>
      <w:r w:rsidRPr="00E14223">
        <w:rPr>
          <w:rFonts w:cstheme="minorHAnsi"/>
          <w:sz w:val="20"/>
          <w:szCs w:val="20"/>
        </w:rPr>
        <w:t xml:space="preserve"> presenters delivered </w:t>
      </w:r>
      <w:r w:rsidR="00A76540" w:rsidRPr="00E14223">
        <w:rPr>
          <w:rFonts w:cstheme="minorHAnsi"/>
          <w:sz w:val="20"/>
          <w:szCs w:val="20"/>
        </w:rPr>
        <w:t>8</w:t>
      </w:r>
      <w:r w:rsidRPr="00E14223">
        <w:rPr>
          <w:rFonts w:cstheme="minorHAnsi"/>
          <w:sz w:val="20"/>
          <w:szCs w:val="20"/>
        </w:rPr>
        <w:t xml:space="preserve"> presentations</w:t>
      </w:r>
      <w:r w:rsidR="00A76540" w:rsidRPr="00E14223">
        <w:rPr>
          <w:rFonts w:cstheme="minorHAnsi"/>
          <w:sz w:val="20"/>
          <w:szCs w:val="20"/>
        </w:rPr>
        <w:t xml:space="preserve"> on Day 1 of the meeting</w:t>
      </w:r>
      <w:r w:rsidRPr="00E14223">
        <w:rPr>
          <w:rFonts w:cstheme="minorHAnsi"/>
          <w:sz w:val="20"/>
          <w:szCs w:val="20"/>
        </w:rPr>
        <w:t xml:space="preserve">. In addition, </w:t>
      </w:r>
      <w:r w:rsidR="00A76540" w:rsidRPr="00E14223">
        <w:rPr>
          <w:rFonts w:cstheme="minorHAnsi"/>
          <w:sz w:val="20"/>
          <w:szCs w:val="20"/>
        </w:rPr>
        <w:t>two workshops were conducted on Day 2 of the meeting</w:t>
      </w:r>
      <w:r w:rsidRPr="00E14223">
        <w:rPr>
          <w:rFonts w:cstheme="minorHAnsi"/>
          <w:sz w:val="20"/>
          <w:szCs w:val="20"/>
        </w:rPr>
        <w:t>.</w:t>
      </w:r>
    </w:p>
    <w:p w14:paraId="7A3754BF" w14:textId="77777777" w:rsidR="00D10C9F" w:rsidRPr="00E14223" w:rsidRDefault="00D10C9F" w:rsidP="00F13A71">
      <w:pPr>
        <w:pStyle w:val="NoSpacing"/>
        <w:rPr>
          <w:rFonts w:cstheme="minorHAnsi"/>
          <w:sz w:val="20"/>
          <w:szCs w:val="20"/>
        </w:rPr>
      </w:pPr>
    </w:p>
    <w:p w14:paraId="37BB277C" w14:textId="77777777" w:rsidR="00456ECE" w:rsidRPr="00E14223" w:rsidRDefault="00D10C9F" w:rsidP="00F13A71">
      <w:pPr>
        <w:pStyle w:val="NoSpacing"/>
        <w:rPr>
          <w:rFonts w:cstheme="minorHAnsi"/>
          <w:sz w:val="20"/>
          <w:szCs w:val="20"/>
        </w:rPr>
      </w:pPr>
      <w:r w:rsidRPr="00E14223">
        <w:rPr>
          <w:rFonts w:cstheme="minorHAnsi"/>
          <w:sz w:val="20"/>
          <w:szCs w:val="20"/>
          <w:u w:val="single"/>
        </w:rPr>
        <w:t>Day One</w:t>
      </w:r>
      <w:r w:rsidRPr="00E14223">
        <w:rPr>
          <w:rFonts w:cstheme="minorHAnsi"/>
          <w:sz w:val="20"/>
          <w:szCs w:val="20"/>
        </w:rPr>
        <w:t xml:space="preserve"> of the meeting was dedicated to</w:t>
      </w:r>
      <w:r w:rsidR="00456ECE" w:rsidRPr="00E14223">
        <w:rPr>
          <w:rFonts w:cstheme="minorHAnsi"/>
          <w:sz w:val="20"/>
          <w:szCs w:val="20"/>
        </w:rPr>
        <w:t xml:space="preserve"> updates from:</w:t>
      </w:r>
    </w:p>
    <w:p w14:paraId="6F590454" w14:textId="77777777"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Chris Body (OGC/ISO): Update on ISO, OGC and UN GGIM work</w:t>
      </w:r>
    </w:p>
    <w:p w14:paraId="4508010D" w14:textId="05455FE5"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Ivana Ivanova (Standards Australia): Update on development of Data Quality standard and Geodesy Metadata Profile</w:t>
      </w:r>
    </w:p>
    <w:p w14:paraId="5F1D3759" w14:textId="24F745F3"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 xml:space="preserve">Nicholas Car (Kurrawong AI): </w:t>
      </w:r>
      <w:r w:rsidR="00A3214B" w:rsidRPr="00195894">
        <w:rPr>
          <w:rStyle w:val="Hyperlink"/>
          <w:color w:val="000000"/>
          <w:sz w:val="20"/>
          <w:u w:val="none"/>
        </w:rPr>
        <w:t>How can Semantic Web vocabularies and models improve dataset discovery over non-SW forms</w:t>
      </w:r>
    </w:p>
    <w:p w14:paraId="7EE1332F" w14:textId="1441D224"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Irina Bastrakova (Geoscience Australia): Update on the ANZLIC/ICSM Technical MDWG activities November 2021 – May 2022</w:t>
      </w:r>
    </w:p>
    <w:p w14:paraId="3C277B5B" w14:textId="286909AE"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 xml:space="preserve">Irina Bastrakova (Geoscience Australia): </w:t>
      </w:r>
      <w:r w:rsidR="00647F35" w:rsidRPr="00195894">
        <w:rPr>
          <w:rStyle w:val="Hyperlink"/>
          <w:color w:val="000000"/>
          <w:sz w:val="20"/>
          <w:u w:val="none"/>
        </w:rPr>
        <w:t>Stocktake of Metadata Standards used across Australia and New Zealand: Survey results</w:t>
      </w:r>
    </w:p>
    <w:p w14:paraId="1543C5CB" w14:textId="77777777" w:rsidR="00647F35"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 xml:space="preserve">Vincent Fazio (CSIRO Mineral Resources): </w:t>
      </w:r>
      <w:r w:rsidR="00647F35" w:rsidRPr="00195894">
        <w:rPr>
          <w:rStyle w:val="Hyperlink"/>
          <w:color w:val="000000"/>
          <w:sz w:val="20"/>
          <w:u w:val="none"/>
        </w:rPr>
        <w:t>Ins and outs of migrating geonetwork to the ISO 19115-3 metadata XML standard</w:t>
      </w:r>
    </w:p>
    <w:p w14:paraId="5AC130CC" w14:textId="12138A94"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 xml:space="preserve">Byron Cochrane (OpenWork Ltd): </w:t>
      </w:r>
      <w:r w:rsidR="00647F35" w:rsidRPr="00195894">
        <w:rPr>
          <w:rStyle w:val="Hyperlink"/>
          <w:color w:val="000000"/>
          <w:sz w:val="20"/>
          <w:u w:val="none"/>
        </w:rPr>
        <w:t>Amendment 2 of the ISO19115-1 to improvement spatial reference system description in support implementation of GDA2020 and ATRS</w:t>
      </w:r>
    </w:p>
    <w:p w14:paraId="4079D907" w14:textId="026372EE" w:rsidR="00A76540"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 xml:space="preserve">Kane Orr (EMSINA): </w:t>
      </w:r>
      <w:r w:rsidR="00647F35" w:rsidRPr="00195894">
        <w:rPr>
          <w:rStyle w:val="Hyperlink"/>
          <w:color w:val="000000"/>
          <w:sz w:val="20"/>
          <w:u w:val="none"/>
        </w:rPr>
        <w:t>Metadata Project of the Emergency Services Australia – updates and discussion on next steps</w:t>
      </w:r>
    </w:p>
    <w:p w14:paraId="26C73A4E" w14:textId="77777777" w:rsidR="00D10C9F" w:rsidRPr="00E14223" w:rsidRDefault="00D10C9F" w:rsidP="00F13A71">
      <w:pPr>
        <w:pStyle w:val="NoSpacing"/>
        <w:rPr>
          <w:rFonts w:cstheme="minorHAnsi"/>
          <w:sz w:val="20"/>
          <w:szCs w:val="20"/>
        </w:rPr>
      </w:pPr>
    </w:p>
    <w:p w14:paraId="44147CEE" w14:textId="692BFD1B" w:rsidR="00456ECE" w:rsidRPr="00E14223" w:rsidRDefault="00D10C9F" w:rsidP="00F13A71">
      <w:pPr>
        <w:pStyle w:val="NoSpacing"/>
        <w:rPr>
          <w:rFonts w:cstheme="minorHAnsi"/>
          <w:sz w:val="20"/>
          <w:szCs w:val="20"/>
        </w:rPr>
      </w:pPr>
      <w:r w:rsidRPr="00E14223">
        <w:rPr>
          <w:rFonts w:cstheme="minorHAnsi"/>
          <w:sz w:val="20"/>
          <w:szCs w:val="20"/>
          <w:u w:val="single"/>
        </w:rPr>
        <w:t>Day Two</w:t>
      </w:r>
      <w:r w:rsidRPr="00E14223">
        <w:rPr>
          <w:rFonts w:cstheme="minorHAnsi"/>
          <w:sz w:val="20"/>
          <w:szCs w:val="20"/>
        </w:rPr>
        <w:t xml:space="preserve"> consisted of</w:t>
      </w:r>
      <w:r w:rsidR="00456ECE" w:rsidRPr="00E14223">
        <w:rPr>
          <w:rFonts w:cstheme="minorHAnsi"/>
          <w:sz w:val="20"/>
          <w:szCs w:val="20"/>
        </w:rPr>
        <w:t>:</w:t>
      </w:r>
    </w:p>
    <w:p w14:paraId="081F1992" w14:textId="78CD1DD3" w:rsidR="00D10C9F" w:rsidRPr="00195894" w:rsidRDefault="00A76540"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195894">
        <w:rPr>
          <w:rStyle w:val="Hyperlink"/>
          <w:color w:val="000000"/>
          <w:sz w:val="20"/>
          <w:u w:val="none"/>
        </w:rPr>
        <w:t xml:space="preserve">Workshop </w:t>
      </w:r>
      <w:r w:rsidR="001F1F63">
        <w:rPr>
          <w:rStyle w:val="Hyperlink"/>
          <w:color w:val="000000"/>
          <w:sz w:val="20"/>
          <w:u w:val="none"/>
        </w:rPr>
        <w:t>1: Metadata for Data Dictionary</w:t>
      </w:r>
    </w:p>
    <w:p w14:paraId="134ED83C" w14:textId="34E02026" w:rsidR="00456ECE" w:rsidRPr="005A2DA5" w:rsidRDefault="00A76540"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Fonts w:eastAsiaTheme="minorHAnsi"/>
          <w:sz w:val="20"/>
          <w:lang w:val="en-AU" w:eastAsia="en-US"/>
        </w:rPr>
      </w:pPr>
      <w:r w:rsidRPr="00195894">
        <w:rPr>
          <w:rStyle w:val="Hyperlink"/>
          <w:color w:val="000000"/>
          <w:sz w:val="20"/>
          <w:u w:val="none"/>
        </w:rPr>
        <w:t>Workshop 2: Review of metadata standards and tools that support identified in the S</w:t>
      </w:r>
      <w:r w:rsidR="001F1F63">
        <w:rPr>
          <w:rStyle w:val="Hyperlink"/>
          <w:color w:val="000000"/>
          <w:sz w:val="20"/>
          <w:u w:val="none"/>
        </w:rPr>
        <w:t>tocktake Survey standards</w:t>
      </w:r>
    </w:p>
    <w:p w14:paraId="338B208F" w14:textId="4920746F" w:rsidR="00E61D7E" w:rsidRPr="00E14223" w:rsidRDefault="00E61D7E" w:rsidP="00F13A71">
      <w:pPr>
        <w:pStyle w:val="NoSpacing"/>
        <w:rPr>
          <w:rFonts w:cstheme="minorHAnsi"/>
          <w:sz w:val="20"/>
          <w:szCs w:val="20"/>
        </w:rPr>
      </w:pPr>
    </w:p>
    <w:p w14:paraId="55A11955" w14:textId="3310F5BC" w:rsidR="00A3214B" w:rsidRDefault="005A2DA5" w:rsidP="005A2DA5">
      <w:pPr>
        <w:pStyle w:val="Heading2"/>
      </w:pPr>
      <w:r>
        <w:t xml:space="preserve">Day one - </w:t>
      </w:r>
      <w:r w:rsidR="00A3214B" w:rsidRPr="00E14223">
        <w:t>Main Points from Presentation</w:t>
      </w:r>
    </w:p>
    <w:p w14:paraId="2CB00A96" w14:textId="77777777" w:rsidR="005A2DA5" w:rsidRPr="005A2DA5" w:rsidRDefault="005A2DA5" w:rsidP="005A2DA5"/>
    <w:p w14:paraId="2055B204" w14:textId="77777777" w:rsidR="00A3214B" w:rsidRPr="00E14223" w:rsidRDefault="00A3214B" w:rsidP="00F13A71">
      <w:pPr>
        <w:spacing w:after="0"/>
        <w:rPr>
          <w:sz w:val="20"/>
        </w:rPr>
      </w:pPr>
      <w:r w:rsidRPr="00E14223">
        <w:rPr>
          <w:b/>
          <w:bCs/>
          <w:color w:val="000000"/>
          <w:sz w:val="20"/>
        </w:rPr>
        <w:t>1. Update on ISO, OGC and UN GGIM work</w:t>
      </w:r>
      <w:r w:rsidRPr="00E14223">
        <w:rPr>
          <w:color w:val="000000"/>
          <w:sz w:val="20"/>
        </w:rPr>
        <w:t xml:space="preserve"> (Chris Body)</w:t>
      </w:r>
    </w:p>
    <w:p w14:paraId="62E36043" w14:textId="7E5BD88F" w:rsidR="00882FEA" w:rsidRDefault="00882FEA"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Pr>
          <w:rStyle w:val="Hyperlink"/>
          <w:color w:val="000000"/>
          <w:sz w:val="20"/>
          <w:u w:val="none"/>
        </w:rPr>
        <w:t xml:space="preserve">Chris acknowledged significant contribution </w:t>
      </w:r>
      <w:r w:rsidR="00A96539">
        <w:rPr>
          <w:rStyle w:val="Hyperlink"/>
          <w:color w:val="000000"/>
          <w:sz w:val="20"/>
          <w:u w:val="none"/>
        </w:rPr>
        <w:t xml:space="preserve">and work </w:t>
      </w:r>
      <w:r>
        <w:rPr>
          <w:rStyle w:val="Hyperlink"/>
          <w:color w:val="000000"/>
          <w:sz w:val="20"/>
          <w:u w:val="none"/>
        </w:rPr>
        <w:t xml:space="preserve">of the </w:t>
      </w:r>
      <w:r w:rsidR="00A96539">
        <w:rPr>
          <w:rStyle w:val="Hyperlink"/>
          <w:color w:val="000000"/>
          <w:sz w:val="20"/>
          <w:u w:val="none"/>
        </w:rPr>
        <w:t xml:space="preserve">ANZ MDWG members </w:t>
      </w:r>
      <w:r w:rsidR="00A96539" w:rsidRPr="00A96539">
        <w:rPr>
          <w:rStyle w:val="Hyperlink"/>
          <w:color w:val="000000"/>
          <w:sz w:val="20"/>
          <w:u w:val="none"/>
        </w:rPr>
        <w:t>within the ISO, OGC and Standards Australia, IT-004 Committee.</w:t>
      </w:r>
    </w:p>
    <w:p w14:paraId="129AF8A8" w14:textId="3E29C124" w:rsidR="00A3214B" w:rsidRPr="00195894" w:rsidRDefault="00355F0C" w:rsidP="00195894">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hyperlink r:id="rId8" w:history="1">
        <w:r w:rsidR="00A3214B" w:rsidRPr="00195894">
          <w:rPr>
            <w:rStyle w:val="Hyperlink"/>
            <w:color w:val="000000"/>
            <w:sz w:val="20"/>
            <w:u w:val="none"/>
          </w:rPr>
          <w:t>123rd OGC Member Meeting</w:t>
        </w:r>
      </w:hyperlink>
      <w:r w:rsidR="00A3214B" w:rsidRPr="00195894">
        <w:rPr>
          <w:rStyle w:val="Hyperlink"/>
          <w:color w:val="000000"/>
          <w:sz w:val="20"/>
          <w:u w:val="none"/>
        </w:rPr>
        <w:t xml:space="preserve"> took place over 13-17th June 2022 (Spain).</w:t>
      </w:r>
    </w:p>
    <w:p w14:paraId="5E41F728" w14:textId="3880FC67" w:rsidR="00A3214B" w:rsidRPr="00E14223" w:rsidRDefault="00355F0C" w:rsidP="00F13A71">
      <w:pPr>
        <w:widowControl w:val="0"/>
        <w:numPr>
          <w:ilvl w:val="1"/>
          <w:numId w:val="8"/>
        </w:numPr>
        <w:suppressAutoHyphens/>
        <w:overflowPunct/>
        <w:autoSpaceDE/>
        <w:autoSpaceDN/>
        <w:adjustRightInd/>
        <w:spacing w:after="0"/>
        <w:textAlignment w:val="auto"/>
        <w:rPr>
          <w:sz w:val="20"/>
        </w:rPr>
      </w:pPr>
      <w:hyperlink r:id="rId9" w:history="1">
        <w:r w:rsidR="00A3214B" w:rsidRPr="00E14223">
          <w:rPr>
            <w:rStyle w:val="Hyperlink"/>
            <w:color w:val="000000"/>
            <w:sz w:val="20"/>
            <w:u w:val="none"/>
          </w:rPr>
          <w:t>The Metaverse is Geospatial</w:t>
        </w:r>
      </w:hyperlink>
      <w:r w:rsidR="00571A7D">
        <w:rPr>
          <w:rStyle w:val="Hyperlink"/>
          <w:color w:val="000000"/>
          <w:sz w:val="20"/>
          <w:u w:val="none"/>
        </w:rPr>
        <w:t xml:space="preserve"> implementation</w:t>
      </w:r>
    </w:p>
    <w:p w14:paraId="6053EEC9" w14:textId="0EFC7D66" w:rsidR="00A96539" w:rsidRPr="00A96539" w:rsidRDefault="00355F0C" w:rsidP="00F13A71">
      <w:pPr>
        <w:widowControl w:val="0"/>
        <w:numPr>
          <w:ilvl w:val="1"/>
          <w:numId w:val="8"/>
        </w:numPr>
        <w:suppressAutoHyphens/>
        <w:overflowPunct/>
        <w:autoSpaceDE/>
        <w:autoSpaceDN/>
        <w:adjustRightInd/>
        <w:spacing w:after="0"/>
        <w:textAlignment w:val="auto"/>
        <w:rPr>
          <w:rStyle w:val="Hyperlink"/>
          <w:color w:val="auto"/>
          <w:sz w:val="20"/>
          <w:u w:val="none"/>
        </w:rPr>
      </w:pPr>
      <w:hyperlink r:id="rId10" w:history="1">
        <w:r w:rsidR="00A3214B" w:rsidRPr="00E14223">
          <w:rPr>
            <w:rStyle w:val="Hyperlink"/>
            <w:color w:val="000000"/>
            <w:sz w:val="20"/>
            <w:u w:val="none"/>
          </w:rPr>
          <w:t>Spatial Digital Twins</w:t>
        </w:r>
      </w:hyperlink>
    </w:p>
    <w:p w14:paraId="07636682" w14:textId="7E691C1E" w:rsidR="00A96539" w:rsidRPr="00A96539" w:rsidRDefault="00A96539" w:rsidP="00A96539">
      <w:pPr>
        <w:widowControl w:val="0"/>
        <w:numPr>
          <w:ilvl w:val="2"/>
          <w:numId w:val="8"/>
        </w:numPr>
        <w:suppressAutoHyphens/>
        <w:overflowPunct/>
        <w:autoSpaceDE/>
        <w:autoSpaceDN/>
        <w:adjustRightInd/>
        <w:spacing w:after="0"/>
        <w:textAlignment w:val="auto"/>
        <w:rPr>
          <w:rStyle w:val="Hyperlink"/>
          <w:color w:val="auto"/>
          <w:sz w:val="20"/>
          <w:u w:val="none"/>
        </w:rPr>
      </w:pPr>
      <w:r>
        <w:rPr>
          <w:rStyle w:val="Hyperlink"/>
          <w:color w:val="000000"/>
          <w:sz w:val="20"/>
          <w:u w:val="none"/>
        </w:rPr>
        <w:t>Significant activity is happening in Australia, especially within States/Territories</w:t>
      </w:r>
    </w:p>
    <w:p w14:paraId="23B3A73A" w14:textId="27722075" w:rsidR="00A3214B" w:rsidRPr="00E14223" w:rsidRDefault="00A96539" w:rsidP="00F13A71">
      <w:pPr>
        <w:widowControl w:val="0"/>
        <w:numPr>
          <w:ilvl w:val="1"/>
          <w:numId w:val="8"/>
        </w:numPr>
        <w:suppressAutoHyphens/>
        <w:overflowPunct/>
        <w:autoSpaceDE/>
        <w:autoSpaceDN/>
        <w:adjustRightInd/>
        <w:spacing w:after="0"/>
        <w:textAlignment w:val="auto"/>
        <w:rPr>
          <w:sz w:val="20"/>
        </w:rPr>
      </w:pPr>
      <w:r>
        <w:rPr>
          <w:rStyle w:val="Hyperlink"/>
          <w:color w:val="000000"/>
          <w:sz w:val="20"/>
          <w:u w:val="none"/>
        </w:rPr>
        <w:t>Ocean Digital Twins</w:t>
      </w:r>
    </w:p>
    <w:p w14:paraId="3E2332EA" w14:textId="77777777" w:rsidR="00A3214B" w:rsidRPr="00E14223" w:rsidRDefault="00355F0C" w:rsidP="00F13A71">
      <w:pPr>
        <w:widowControl w:val="0"/>
        <w:numPr>
          <w:ilvl w:val="1"/>
          <w:numId w:val="8"/>
        </w:numPr>
        <w:suppressAutoHyphens/>
        <w:overflowPunct/>
        <w:autoSpaceDE/>
        <w:autoSpaceDN/>
        <w:adjustRightInd/>
        <w:spacing w:after="0"/>
        <w:textAlignment w:val="auto"/>
        <w:rPr>
          <w:color w:val="000000"/>
          <w:sz w:val="20"/>
        </w:rPr>
      </w:pPr>
      <w:hyperlink r:id="rId11" w:history="1">
        <w:r w:rsidR="00A3214B" w:rsidRPr="00E14223">
          <w:rPr>
            <w:rStyle w:val="Hyperlink"/>
            <w:color w:val="000000"/>
            <w:sz w:val="20"/>
            <w:u w:val="none"/>
          </w:rPr>
          <w:t>OGC API Maps &amp; Tiles</w:t>
        </w:r>
      </w:hyperlink>
    </w:p>
    <w:p w14:paraId="5A3565FD" w14:textId="100A43F8" w:rsidR="004B7D96" w:rsidRDefault="004B7D96" w:rsidP="00F13A71">
      <w:pPr>
        <w:widowControl w:val="0"/>
        <w:numPr>
          <w:ilvl w:val="1"/>
          <w:numId w:val="8"/>
        </w:numPr>
        <w:suppressAutoHyphens/>
        <w:overflowPunct/>
        <w:autoSpaceDE/>
        <w:autoSpaceDN/>
        <w:adjustRightInd/>
        <w:spacing w:after="0"/>
        <w:textAlignment w:val="auto"/>
        <w:rPr>
          <w:color w:val="000000"/>
          <w:sz w:val="20"/>
        </w:rPr>
      </w:pPr>
      <w:r>
        <w:rPr>
          <w:color w:val="000000"/>
          <w:sz w:val="20"/>
        </w:rPr>
        <w:lastRenderedPageBreak/>
        <w:t>Geospatial data on the Web</w:t>
      </w:r>
    </w:p>
    <w:p w14:paraId="6765027D" w14:textId="33D0540E" w:rsidR="00A3214B" w:rsidRPr="00E14223" w:rsidRDefault="00A3214B" w:rsidP="00F13A71">
      <w:pPr>
        <w:widowControl w:val="0"/>
        <w:numPr>
          <w:ilvl w:val="1"/>
          <w:numId w:val="8"/>
        </w:numPr>
        <w:suppressAutoHyphens/>
        <w:overflowPunct/>
        <w:autoSpaceDE/>
        <w:autoSpaceDN/>
        <w:adjustRightInd/>
        <w:spacing w:after="0"/>
        <w:textAlignment w:val="auto"/>
        <w:rPr>
          <w:color w:val="000000"/>
          <w:sz w:val="20"/>
        </w:rPr>
      </w:pPr>
      <w:r w:rsidRPr="00E14223">
        <w:rPr>
          <w:color w:val="000000"/>
          <w:sz w:val="20"/>
        </w:rPr>
        <w:t xml:space="preserve">DWGs (Domain Working Groups) on </w:t>
      </w:r>
      <w:r w:rsidR="00A96539">
        <w:rPr>
          <w:color w:val="000000"/>
          <w:sz w:val="20"/>
        </w:rPr>
        <w:t>Geo</w:t>
      </w:r>
      <w:r w:rsidRPr="00E14223">
        <w:rPr>
          <w:color w:val="000000"/>
          <w:sz w:val="20"/>
        </w:rPr>
        <w:t xml:space="preserve">Cat, </w:t>
      </w:r>
      <w:r w:rsidR="00A96539">
        <w:rPr>
          <w:color w:val="000000"/>
          <w:sz w:val="20"/>
        </w:rPr>
        <w:t xml:space="preserve">Reference </w:t>
      </w:r>
      <w:r w:rsidRPr="00E14223">
        <w:rPr>
          <w:color w:val="000000"/>
          <w:sz w:val="20"/>
        </w:rPr>
        <w:t>Architecture</w:t>
      </w:r>
      <w:r w:rsidR="00A96539">
        <w:rPr>
          <w:color w:val="000000"/>
          <w:sz w:val="20"/>
        </w:rPr>
        <w:t xml:space="preserve"> Model</w:t>
      </w:r>
      <w:r w:rsidRPr="00E14223">
        <w:rPr>
          <w:color w:val="000000"/>
          <w:sz w:val="20"/>
        </w:rPr>
        <w:t>, Emergency &amp; Disaster, Data Quality, Point Cloud</w:t>
      </w:r>
    </w:p>
    <w:p w14:paraId="291D5A31" w14:textId="7ACD4FFE" w:rsidR="00A3214B" w:rsidRPr="00D52E17" w:rsidRDefault="00A3214B" w:rsidP="00F13A71">
      <w:pPr>
        <w:widowControl w:val="0"/>
        <w:numPr>
          <w:ilvl w:val="1"/>
          <w:numId w:val="8"/>
        </w:numPr>
        <w:suppressAutoHyphens/>
        <w:overflowPunct/>
        <w:autoSpaceDE/>
        <w:autoSpaceDN/>
        <w:adjustRightInd/>
        <w:spacing w:after="0"/>
        <w:textAlignment w:val="auto"/>
        <w:rPr>
          <w:sz w:val="20"/>
        </w:rPr>
      </w:pPr>
      <w:r w:rsidRPr="00E14223">
        <w:rPr>
          <w:color w:val="000000"/>
          <w:sz w:val="20"/>
        </w:rPr>
        <w:t>SWGs (Standards Working Groups) on POI, City GMLs, Coverages</w:t>
      </w:r>
    </w:p>
    <w:p w14:paraId="3182C02E" w14:textId="07704D8A" w:rsidR="00D52E17" w:rsidRDefault="00D52E17" w:rsidP="00F13A71">
      <w:pPr>
        <w:widowControl w:val="0"/>
        <w:numPr>
          <w:ilvl w:val="1"/>
          <w:numId w:val="8"/>
        </w:numPr>
        <w:suppressAutoHyphens/>
        <w:overflowPunct/>
        <w:autoSpaceDE/>
        <w:autoSpaceDN/>
        <w:adjustRightInd/>
        <w:spacing w:after="0"/>
        <w:textAlignment w:val="auto"/>
        <w:rPr>
          <w:sz w:val="20"/>
        </w:rPr>
      </w:pPr>
      <w:r>
        <w:rPr>
          <w:sz w:val="20"/>
        </w:rPr>
        <w:t>3D Cadastre – actively supported by Australian States/Territories and New Zealand</w:t>
      </w:r>
    </w:p>
    <w:p w14:paraId="0041726D" w14:textId="58A1F149" w:rsidR="00D52E17" w:rsidRPr="00A96539" w:rsidRDefault="00D52E17" w:rsidP="00F13A71">
      <w:pPr>
        <w:widowControl w:val="0"/>
        <w:numPr>
          <w:ilvl w:val="1"/>
          <w:numId w:val="8"/>
        </w:numPr>
        <w:suppressAutoHyphens/>
        <w:overflowPunct/>
        <w:autoSpaceDE/>
        <w:autoSpaceDN/>
        <w:adjustRightInd/>
        <w:spacing w:after="0"/>
        <w:textAlignment w:val="auto"/>
        <w:rPr>
          <w:sz w:val="20"/>
        </w:rPr>
      </w:pPr>
      <w:r>
        <w:rPr>
          <w:sz w:val="20"/>
        </w:rPr>
        <w:t>Geospatial registries</w:t>
      </w:r>
    </w:p>
    <w:p w14:paraId="4D252A03" w14:textId="03A3AB67" w:rsidR="00A96539" w:rsidRDefault="00A96539" w:rsidP="00F13A71">
      <w:pPr>
        <w:widowControl w:val="0"/>
        <w:numPr>
          <w:ilvl w:val="1"/>
          <w:numId w:val="8"/>
        </w:numPr>
        <w:suppressAutoHyphens/>
        <w:overflowPunct/>
        <w:autoSpaceDE/>
        <w:autoSpaceDN/>
        <w:adjustRightInd/>
        <w:spacing w:after="0"/>
        <w:textAlignment w:val="auto"/>
        <w:rPr>
          <w:color w:val="000000"/>
          <w:sz w:val="20"/>
        </w:rPr>
      </w:pPr>
      <w:r>
        <w:rPr>
          <w:color w:val="000000"/>
          <w:sz w:val="20"/>
        </w:rPr>
        <w:t>Intelligent</w:t>
      </w:r>
      <w:r w:rsidRPr="00A96539">
        <w:rPr>
          <w:color w:val="000000"/>
          <w:sz w:val="20"/>
        </w:rPr>
        <w:t xml:space="preserve"> transportation systems</w:t>
      </w:r>
      <w:r>
        <w:rPr>
          <w:color w:val="000000"/>
          <w:sz w:val="20"/>
        </w:rPr>
        <w:t xml:space="preserve"> requiring improved positioning information</w:t>
      </w:r>
    </w:p>
    <w:p w14:paraId="38F35021" w14:textId="7C93E632" w:rsidR="009C47EB" w:rsidRPr="00A96539" w:rsidRDefault="009C47EB" w:rsidP="00F13A71">
      <w:pPr>
        <w:widowControl w:val="0"/>
        <w:numPr>
          <w:ilvl w:val="1"/>
          <w:numId w:val="8"/>
        </w:numPr>
        <w:suppressAutoHyphens/>
        <w:overflowPunct/>
        <w:autoSpaceDE/>
        <w:autoSpaceDN/>
        <w:adjustRightInd/>
        <w:spacing w:after="0"/>
        <w:textAlignment w:val="auto"/>
        <w:rPr>
          <w:color w:val="000000"/>
          <w:sz w:val="20"/>
        </w:rPr>
      </w:pPr>
      <w:r>
        <w:rPr>
          <w:color w:val="000000"/>
          <w:sz w:val="20"/>
        </w:rPr>
        <w:t>Testbed 18, supported by Frontier SI and Victorian Government</w:t>
      </w:r>
    </w:p>
    <w:p w14:paraId="4387CB02" w14:textId="77DEB810" w:rsidR="00571A7D" w:rsidRPr="00E14223" w:rsidRDefault="00571A7D" w:rsidP="00F13A71">
      <w:pPr>
        <w:widowControl w:val="0"/>
        <w:numPr>
          <w:ilvl w:val="1"/>
          <w:numId w:val="8"/>
        </w:numPr>
        <w:suppressAutoHyphens/>
        <w:overflowPunct/>
        <w:autoSpaceDE/>
        <w:autoSpaceDN/>
        <w:adjustRightInd/>
        <w:spacing w:after="0"/>
        <w:textAlignment w:val="auto"/>
        <w:rPr>
          <w:sz w:val="20"/>
        </w:rPr>
      </w:pPr>
      <w:r>
        <w:rPr>
          <w:sz w:val="20"/>
        </w:rPr>
        <w:t>Next meeting: 3-7 October 2022 (Singapore)</w:t>
      </w:r>
    </w:p>
    <w:p w14:paraId="6619C90A" w14:textId="77777777" w:rsidR="00A3214B" w:rsidRPr="00E14223" w:rsidRDefault="00355F0C" w:rsidP="00F13A71">
      <w:pPr>
        <w:widowControl w:val="0"/>
        <w:numPr>
          <w:ilvl w:val="2"/>
          <w:numId w:val="8"/>
        </w:numPr>
        <w:tabs>
          <w:tab w:val="clear" w:pos="1440"/>
          <w:tab w:val="num" w:pos="731"/>
        </w:tabs>
        <w:suppressAutoHyphens/>
        <w:overflowPunct/>
        <w:autoSpaceDE/>
        <w:autoSpaceDN/>
        <w:adjustRightInd/>
        <w:spacing w:after="0"/>
        <w:ind w:left="731"/>
        <w:textAlignment w:val="auto"/>
        <w:rPr>
          <w:color w:val="000000"/>
          <w:sz w:val="20"/>
        </w:rPr>
      </w:pPr>
      <w:hyperlink r:id="rId12" w:history="1">
        <w:r w:rsidR="00A3214B" w:rsidRPr="00E14223">
          <w:rPr>
            <w:rStyle w:val="Hyperlink"/>
            <w:color w:val="000000"/>
            <w:sz w:val="20"/>
          </w:rPr>
          <w:t>ISO/TC211</w:t>
        </w:r>
      </w:hyperlink>
      <w:r w:rsidR="00A3214B" w:rsidRPr="00E14223">
        <w:rPr>
          <w:color w:val="000000"/>
          <w:sz w:val="20"/>
        </w:rPr>
        <w:t xml:space="preserve"> (geographic information/geomatics standards) updates</w:t>
      </w:r>
    </w:p>
    <w:p w14:paraId="06426A2A"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New Chair Peter Parslow (UK-OS)</w:t>
      </w:r>
    </w:p>
    <w:p w14:paraId="3CEF8574"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Focus on improvement of Registries &amp; Semantics for datasets</w:t>
      </w:r>
    </w:p>
    <w:p w14:paraId="4BDF95D2"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 xml:space="preserve">Collaborating with other Standards Committees on ITS, Digital Twinning, </w:t>
      </w:r>
      <w:hyperlink r:id="rId13" w:history="1">
        <w:r w:rsidRPr="00BB268F">
          <w:rPr>
            <w:rStyle w:val="Hyperlink"/>
            <w:color w:val="000000"/>
            <w:sz w:val="20"/>
            <w:u w:val="none"/>
          </w:rPr>
          <w:t>Sustainable Cities &amp; Communities</w:t>
        </w:r>
      </w:hyperlink>
      <w:r w:rsidRPr="00BB268F">
        <w:rPr>
          <w:rStyle w:val="Hyperlink"/>
          <w:color w:val="000000"/>
          <w:sz w:val="20"/>
          <w:u w:val="none"/>
        </w:rPr>
        <w:t xml:space="preserve">, </w:t>
      </w:r>
      <w:hyperlink r:id="rId14" w:anchor=":~:text=BIM - Building Information Modelling - ISO 19650,3 BSI Shop. ... 4 ISO 19650 Transition" w:history="1">
        <w:r w:rsidRPr="00BB268F">
          <w:rPr>
            <w:rStyle w:val="Hyperlink"/>
            <w:color w:val="000000"/>
            <w:sz w:val="20"/>
            <w:u w:val="none"/>
          </w:rPr>
          <w:t>BIM (Building Information Modelling)</w:t>
        </w:r>
      </w:hyperlink>
      <w:r w:rsidRPr="00BB268F">
        <w:rPr>
          <w:rStyle w:val="Hyperlink"/>
          <w:color w:val="000000"/>
          <w:sz w:val="20"/>
          <w:u w:val="none"/>
        </w:rPr>
        <w:t xml:space="preserve"> (Working Group FWP available)</w:t>
      </w:r>
    </w:p>
    <w:p w14:paraId="5B837B98"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 xml:space="preserve">Supporting Programs: </w:t>
      </w:r>
      <w:hyperlink r:id="rId15" w:history="1">
        <w:r w:rsidRPr="00BB268F">
          <w:rPr>
            <w:rStyle w:val="Hyperlink"/>
            <w:color w:val="000000"/>
            <w:sz w:val="20"/>
            <w:u w:val="none"/>
          </w:rPr>
          <w:t>Land Administration &amp; Domain Model</w:t>
        </w:r>
      </w:hyperlink>
      <w:r w:rsidRPr="00BB268F">
        <w:rPr>
          <w:rStyle w:val="Hyperlink"/>
          <w:color w:val="000000"/>
          <w:sz w:val="20"/>
          <w:u w:val="none"/>
        </w:rPr>
        <w:t xml:space="preserve">; </w:t>
      </w:r>
      <w:hyperlink r:id="rId16" w:history="1">
        <w:r w:rsidRPr="00BB268F">
          <w:rPr>
            <w:rStyle w:val="Hyperlink"/>
            <w:color w:val="000000"/>
            <w:sz w:val="20"/>
            <w:u w:val="none"/>
          </w:rPr>
          <w:t>Land Cover &amp; Land Use</w:t>
        </w:r>
      </w:hyperlink>
      <w:r w:rsidRPr="00BB268F">
        <w:rPr>
          <w:rStyle w:val="Hyperlink"/>
          <w:color w:val="000000"/>
          <w:sz w:val="20"/>
          <w:u w:val="none"/>
        </w:rPr>
        <w:t xml:space="preserve">; </w:t>
      </w:r>
      <w:hyperlink r:id="rId17" w:history="1">
        <w:r w:rsidRPr="00BB268F">
          <w:rPr>
            <w:rStyle w:val="Hyperlink"/>
            <w:color w:val="000000"/>
            <w:sz w:val="20"/>
            <w:u w:val="none"/>
          </w:rPr>
          <w:t>UNGGIM Standards Guide</w:t>
        </w:r>
      </w:hyperlink>
      <w:r w:rsidRPr="00BB268F">
        <w:rPr>
          <w:rStyle w:val="Hyperlink"/>
          <w:color w:val="000000"/>
          <w:sz w:val="20"/>
          <w:u w:val="none"/>
        </w:rPr>
        <w:t xml:space="preserve">; </w:t>
      </w:r>
      <w:hyperlink r:id="rId18" w:history="1">
        <w:r w:rsidRPr="00BB268F">
          <w:rPr>
            <w:rStyle w:val="Hyperlink"/>
            <w:color w:val="000000"/>
            <w:sz w:val="20"/>
            <w:u w:val="none"/>
          </w:rPr>
          <w:t>ISO Geodetic Register</w:t>
        </w:r>
      </w:hyperlink>
      <w:r w:rsidRPr="00BB268F">
        <w:rPr>
          <w:rStyle w:val="Hyperlink"/>
          <w:color w:val="000000"/>
          <w:sz w:val="20"/>
          <w:u w:val="none"/>
        </w:rPr>
        <w:t xml:space="preserve"> (Aiming to be Source of Truth here); GIS &amp; BIM Integration; OGC APIs</w:t>
      </w:r>
    </w:p>
    <w:p w14:paraId="5E295C0B"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 xml:space="preserve">International Supporting Programs: </w:t>
      </w:r>
      <w:hyperlink r:id="rId19" w:history="1">
        <w:r w:rsidRPr="00BB268F">
          <w:rPr>
            <w:rStyle w:val="Hyperlink"/>
            <w:color w:val="000000"/>
            <w:sz w:val="20"/>
            <w:u w:val="none"/>
          </w:rPr>
          <w:t>UN Sustainable Development Goals</w:t>
        </w:r>
      </w:hyperlink>
      <w:r w:rsidRPr="00BB268F">
        <w:rPr>
          <w:rStyle w:val="Hyperlink"/>
          <w:color w:val="000000"/>
          <w:sz w:val="20"/>
          <w:u w:val="none"/>
        </w:rPr>
        <w:t xml:space="preserve">; UN </w:t>
      </w:r>
      <w:hyperlink r:id="rId20" w:history="1">
        <w:r w:rsidRPr="00BB268F">
          <w:rPr>
            <w:rStyle w:val="Hyperlink"/>
            <w:color w:val="000000"/>
            <w:sz w:val="20"/>
            <w:u w:val="none"/>
          </w:rPr>
          <w:t>Global Geodetic Reference Frame</w:t>
        </w:r>
      </w:hyperlink>
      <w:r w:rsidRPr="00BB268F">
        <w:rPr>
          <w:rStyle w:val="Hyperlink"/>
          <w:color w:val="000000"/>
          <w:sz w:val="20"/>
          <w:u w:val="none"/>
        </w:rPr>
        <w:t xml:space="preserve">; </w:t>
      </w:r>
      <w:hyperlink r:id="rId21" w:history="1">
        <w:r w:rsidRPr="00BB268F">
          <w:rPr>
            <w:rStyle w:val="Hyperlink"/>
            <w:color w:val="000000"/>
            <w:sz w:val="20"/>
            <w:u w:val="none"/>
          </w:rPr>
          <w:t>UN Global Geospatial Information Management</w:t>
        </w:r>
      </w:hyperlink>
      <w:r w:rsidRPr="00BB268F">
        <w:rPr>
          <w:rStyle w:val="Hyperlink"/>
          <w:color w:val="000000"/>
          <w:sz w:val="20"/>
          <w:u w:val="none"/>
        </w:rPr>
        <w:t xml:space="preserve">; </w:t>
      </w:r>
      <w:hyperlink r:id="rId22" w:history="1">
        <w:r w:rsidRPr="00BB268F">
          <w:rPr>
            <w:rStyle w:val="Hyperlink"/>
            <w:color w:val="000000"/>
            <w:sz w:val="20"/>
            <w:u w:val="none"/>
          </w:rPr>
          <w:t>UN on the Law of the Sea</w:t>
        </w:r>
      </w:hyperlink>
      <w:r w:rsidRPr="00BB268F">
        <w:rPr>
          <w:rStyle w:val="Hyperlink"/>
          <w:color w:val="000000"/>
          <w:sz w:val="20"/>
          <w:u w:val="none"/>
        </w:rPr>
        <w:t xml:space="preserve">; </w:t>
      </w:r>
      <w:hyperlink r:id="rId23" w:history="1">
        <w:r w:rsidRPr="00BB268F">
          <w:rPr>
            <w:rStyle w:val="Hyperlink"/>
            <w:color w:val="000000"/>
            <w:sz w:val="20"/>
            <w:u w:val="none"/>
          </w:rPr>
          <w:t>World Bank</w:t>
        </w:r>
      </w:hyperlink>
      <w:r w:rsidRPr="00BB268F">
        <w:rPr>
          <w:rStyle w:val="Hyperlink"/>
          <w:color w:val="000000"/>
          <w:sz w:val="20"/>
          <w:u w:val="none"/>
        </w:rPr>
        <w:t xml:space="preserve">; </w:t>
      </w:r>
      <w:hyperlink r:id="rId24" w:history="1">
        <w:r w:rsidRPr="00BB268F">
          <w:rPr>
            <w:rStyle w:val="Hyperlink"/>
            <w:color w:val="000000"/>
            <w:sz w:val="20"/>
            <w:u w:val="none"/>
          </w:rPr>
          <w:t>International Hydrographic Organisation</w:t>
        </w:r>
      </w:hyperlink>
      <w:r w:rsidRPr="00BB268F">
        <w:rPr>
          <w:rStyle w:val="Hyperlink"/>
          <w:color w:val="000000"/>
          <w:sz w:val="20"/>
          <w:u w:val="none"/>
        </w:rPr>
        <w:t xml:space="preserve">; </w:t>
      </w:r>
      <w:hyperlink r:id="rId25" w:history="1">
        <w:r w:rsidRPr="00BB268F">
          <w:rPr>
            <w:rStyle w:val="Hyperlink"/>
            <w:color w:val="000000"/>
            <w:sz w:val="20"/>
            <w:u w:val="none"/>
          </w:rPr>
          <w:t>Defence Geospatial Information Working Group</w:t>
        </w:r>
      </w:hyperlink>
      <w:r w:rsidRPr="00BB268F">
        <w:rPr>
          <w:rStyle w:val="Hyperlink"/>
          <w:color w:val="000000"/>
          <w:sz w:val="20"/>
          <w:u w:val="none"/>
        </w:rPr>
        <w:t>; Academia &amp; Research organisations</w:t>
      </w:r>
    </w:p>
    <w:p w14:paraId="3692AA28" w14:textId="4519B19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Next Meeting 6-9 December 2022 (Stockholm)</w:t>
      </w:r>
    </w:p>
    <w:p w14:paraId="3396A469" w14:textId="77777777" w:rsidR="00A3214B" w:rsidRPr="00E14223" w:rsidRDefault="00A3214B" w:rsidP="00F13A71">
      <w:pPr>
        <w:spacing w:after="0"/>
        <w:rPr>
          <w:color w:val="000000"/>
          <w:sz w:val="20"/>
        </w:rPr>
      </w:pPr>
    </w:p>
    <w:p w14:paraId="352E2EDB" w14:textId="77777777" w:rsidR="00A3214B" w:rsidRPr="00E14223" w:rsidRDefault="00A3214B" w:rsidP="00F13A71">
      <w:pPr>
        <w:spacing w:after="0"/>
        <w:rPr>
          <w:sz w:val="20"/>
        </w:rPr>
      </w:pPr>
      <w:r w:rsidRPr="00E14223">
        <w:rPr>
          <w:b/>
          <w:bCs/>
          <w:color w:val="000000"/>
          <w:sz w:val="20"/>
        </w:rPr>
        <w:t>2. ISO 19157-1 &amp; ISO 19157-3 Update (</w:t>
      </w:r>
      <w:r w:rsidRPr="00E14223">
        <w:rPr>
          <w:color w:val="000000"/>
          <w:sz w:val="20"/>
        </w:rPr>
        <w:t>Ivana Ivanova)</w:t>
      </w:r>
    </w:p>
    <w:p w14:paraId="47C851D0" w14:textId="77777777" w:rsidR="00A3214B" w:rsidRPr="00E14223" w:rsidRDefault="00355F0C"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hyperlink r:id="rId26" w:history="1">
        <w:r w:rsidR="00A3214B" w:rsidRPr="00E14223">
          <w:rPr>
            <w:rStyle w:val="Hyperlink"/>
            <w:color w:val="000000"/>
            <w:sz w:val="20"/>
            <w:u w:val="none"/>
          </w:rPr>
          <w:t>ISO 19157-1</w:t>
        </w:r>
      </w:hyperlink>
      <w:r w:rsidR="00A3214B" w:rsidRPr="00E14223">
        <w:rPr>
          <w:rStyle w:val="Hyperlink"/>
          <w:color w:val="000000"/>
          <w:sz w:val="20"/>
          <w:u w:val="none"/>
        </w:rPr>
        <w:t xml:space="preserve"> is very similar to </w:t>
      </w:r>
      <w:hyperlink r:id="rId27" w:history="1">
        <w:r w:rsidR="00A3214B" w:rsidRPr="00E14223">
          <w:rPr>
            <w:rStyle w:val="Hyperlink"/>
            <w:color w:val="000000"/>
            <w:sz w:val="20"/>
            <w:u w:val="none"/>
          </w:rPr>
          <w:t>ISO 19157:2013</w:t>
        </w:r>
      </w:hyperlink>
    </w:p>
    <w:p w14:paraId="6AF772A0" w14:textId="77777777" w:rsidR="00A3214B" w:rsidRPr="00E14223"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E14223">
        <w:rPr>
          <w:rStyle w:val="Hyperlink"/>
          <w:color w:val="000000"/>
          <w:sz w:val="20"/>
          <w:u w:val="none"/>
        </w:rPr>
        <w:t xml:space="preserve">ISO 19157-1 – Conceptual Data Quality Model - contains standardised (ISO/TC211) URIs for model components, requirements, recommendations &amp; permissions – currently registered &amp; awaiting final text submission to ISO/CS (September 2022) </w:t>
      </w:r>
    </w:p>
    <w:p w14:paraId="31F54AB4" w14:textId="77777777" w:rsidR="00A3214B" w:rsidRPr="00E14223" w:rsidRDefault="00355F0C"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hyperlink r:id="rId28" w:history="1">
        <w:r w:rsidR="00A3214B" w:rsidRPr="00E14223">
          <w:rPr>
            <w:rStyle w:val="Hyperlink"/>
            <w:color w:val="000000"/>
            <w:sz w:val="20"/>
            <w:u w:val="none"/>
          </w:rPr>
          <w:t>ISO 19157-3</w:t>
        </w:r>
      </w:hyperlink>
      <w:r w:rsidR="00A3214B" w:rsidRPr="00E14223">
        <w:rPr>
          <w:rStyle w:val="Hyperlink"/>
          <w:color w:val="000000"/>
          <w:sz w:val="20"/>
          <w:u w:val="none"/>
        </w:rPr>
        <w:t xml:space="preserve"> has ISO 19157:2013 Clause 8 plus the Annex with Data Quality measures, separating out the Data Quality measure instances from the concepts now in ISO 19157-1. Registered in August 2021 &amp; work commenced January 2022 on ISO's Online Standards Development Platform. 25 experts from international NSBs (National Standards Bodies), including 5 from OGC. Currently work centres around Data Quality measure structure to discover any implications for ISO 19157-1. Last meeting June 2022. Call for Registration Authority in draft</w:t>
      </w:r>
    </w:p>
    <w:p w14:paraId="2A3FA87E" w14:textId="77777777" w:rsidR="00A3214B" w:rsidRPr="00E14223" w:rsidRDefault="00A3214B" w:rsidP="00F13A71">
      <w:pPr>
        <w:spacing w:after="0"/>
        <w:rPr>
          <w:color w:val="000000"/>
          <w:sz w:val="20"/>
        </w:rPr>
      </w:pPr>
    </w:p>
    <w:p w14:paraId="2DE915C9" w14:textId="2563971D" w:rsidR="00A3214B" w:rsidRPr="00E14223" w:rsidRDefault="00A3214B" w:rsidP="00F13A71">
      <w:pPr>
        <w:spacing w:after="0"/>
        <w:rPr>
          <w:sz w:val="20"/>
        </w:rPr>
      </w:pPr>
      <w:r w:rsidRPr="00E14223">
        <w:rPr>
          <w:b/>
          <w:bCs/>
          <w:color w:val="000000"/>
          <w:sz w:val="20"/>
        </w:rPr>
        <w:t>3. How can Semantic Web vocabularies and models improve dataset</w:t>
      </w:r>
      <w:r w:rsidR="00E14223" w:rsidRPr="00E14223">
        <w:rPr>
          <w:b/>
          <w:bCs/>
          <w:color w:val="000000"/>
          <w:sz w:val="20"/>
        </w:rPr>
        <w:t xml:space="preserve"> </w:t>
      </w:r>
      <w:r w:rsidRPr="00E14223">
        <w:rPr>
          <w:b/>
          <w:bCs/>
          <w:color w:val="000000"/>
          <w:sz w:val="20"/>
        </w:rPr>
        <w:t xml:space="preserve">discovery over non-SW forms </w:t>
      </w:r>
      <w:r w:rsidR="00BB268F">
        <w:rPr>
          <w:color w:val="000000"/>
          <w:sz w:val="20"/>
        </w:rPr>
        <w:t>(Nick</w:t>
      </w:r>
      <w:r w:rsidRPr="00E14223">
        <w:rPr>
          <w:color w:val="000000"/>
          <w:sz w:val="20"/>
        </w:rPr>
        <w:t xml:space="preserve"> Car)</w:t>
      </w:r>
    </w:p>
    <w:p w14:paraId="61F59B48" w14:textId="77777777" w:rsidR="00A3214B" w:rsidRPr="00F13A71" w:rsidRDefault="00355F0C"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hyperlink r:id="rId29" w:history="1">
        <w:r w:rsidR="00A3214B" w:rsidRPr="00F13A71">
          <w:rPr>
            <w:rStyle w:val="Hyperlink"/>
            <w:color w:val="000000"/>
            <w:sz w:val="20"/>
            <w:u w:val="none"/>
          </w:rPr>
          <w:t>Overview</w:t>
        </w:r>
      </w:hyperlink>
      <w:r w:rsidR="00A3214B" w:rsidRPr="00F13A71">
        <w:rPr>
          <w:rStyle w:val="Hyperlink"/>
          <w:color w:val="000000"/>
          <w:sz w:val="20"/>
          <w:u w:val="none"/>
        </w:rPr>
        <w:t xml:space="preserve"> of Semantic Web vs non-Semantic Web models. (This is why specifications such as XML are used – to convert concepts into machine-readable form for later implementation in more advanced or automated systems, such as Digital Twinning)</w:t>
      </w:r>
    </w:p>
    <w:p w14:paraId="2652FC23" w14:textId="77777777" w:rsidR="00A3214B" w:rsidRPr="00F13A71"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F13A71">
        <w:rPr>
          <w:rStyle w:val="Hyperlink"/>
          <w:color w:val="000000"/>
          <w:sz w:val="20"/>
          <w:u w:val="none"/>
        </w:rPr>
        <w:t xml:space="preserve">Features of Semantic Web vocabularies: Labelling, relations, mappings, multiple formats &amp; partial representations, unique canonical (normalised/standardised) form extensibility, </w:t>
      </w:r>
      <w:hyperlink r:id="rId30" w:history="1">
        <w:r w:rsidRPr="00F13A71">
          <w:rPr>
            <w:rStyle w:val="Hyperlink"/>
            <w:color w:val="000000"/>
            <w:sz w:val="20"/>
            <w:u w:val="none"/>
          </w:rPr>
          <w:t>IRI (Internationalized Resource Identifier) resolution</w:t>
        </w:r>
      </w:hyperlink>
    </w:p>
    <w:p w14:paraId="589FA288" w14:textId="77777777" w:rsidR="00A3214B" w:rsidRPr="00F13A71"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F13A71">
        <w:rPr>
          <w:rStyle w:val="Hyperlink"/>
          <w:color w:val="000000"/>
          <w:sz w:val="20"/>
          <w:u w:val="none"/>
        </w:rPr>
        <w:t xml:space="preserve">Vocabularies improve dataset discovery by standardised mechanics, use of </w:t>
      </w:r>
      <w:hyperlink r:id="rId31" w:history="1">
        <w:r w:rsidRPr="00F13A71">
          <w:rPr>
            <w:rStyle w:val="Hyperlink"/>
            <w:color w:val="000000"/>
            <w:sz w:val="20"/>
            <w:u w:val="none"/>
          </w:rPr>
          <w:t>anti-pattern recognition</w:t>
        </w:r>
      </w:hyperlink>
      <w:r w:rsidRPr="00F13A71">
        <w:rPr>
          <w:rStyle w:val="Hyperlink"/>
          <w:color w:val="000000"/>
          <w:sz w:val="20"/>
          <w:u w:val="none"/>
        </w:rPr>
        <w:t>, IRI resolution, machine readability of a variety of formats, use of enriched &amp; linked reference datasets</w:t>
      </w:r>
    </w:p>
    <w:p w14:paraId="7F2B10BF" w14:textId="77777777" w:rsidR="00A3214B" w:rsidRPr="00F13A71" w:rsidRDefault="00355F0C"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hyperlink r:id="rId32" w:history="1">
        <w:r w:rsidR="00A3214B" w:rsidRPr="00F13A71">
          <w:rPr>
            <w:rStyle w:val="Hyperlink"/>
            <w:color w:val="000000"/>
            <w:sz w:val="20"/>
            <w:u w:val="none"/>
          </w:rPr>
          <w:t>SKOS</w:t>
        </w:r>
      </w:hyperlink>
      <w:r w:rsidR="00A3214B" w:rsidRPr="00F13A71">
        <w:rPr>
          <w:rStyle w:val="Hyperlink"/>
          <w:color w:val="000000"/>
          <w:sz w:val="20"/>
          <w:u w:val="none"/>
        </w:rPr>
        <w:t xml:space="preserve"> (Simple Knowledge Organization System), </w:t>
      </w:r>
      <w:hyperlink r:id="rId33" w:history="1">
        <w:r w:rsidR="00A3214B" w:rsidRPr="00F13A71">
          <w:rPr>
            <w:rStyle w:val="Hyperlink"/>
            <w:color w:val="000000"/>
            <w:sz w:val="20"/>
            <w:u w:val="none"/>
          </w:rPr>
          <w:t>OWL</w:t>
        </w:r>
      </w:hyperlink>
      <w:r w:rsidR="00A3214B" w:rsidRPr="00F13A71">
        <w:rPr>
          <w:rStyle w:val="Hyperlink"/>
          <w:color w:val="000000"/>
          <w:sz w:val="20"/>
          <w:u w:val="none"/>
        </w:rPr>
        <w:t xml:space="preserve"> (Web Ontology Language), etc, as new implementations of Semantic Web models, applicable in a variety of forms (very large/large/small/pure/extended/etc). Searches can be structured/ weighted/etc for speedier transversal</w:t>
      </w:r>
    </w:p>
    <w:p w14:paraId="322E6B52" w14:textId="77777777" w:rsidR="00A3214B" w:rsidRPr="00F13A71"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F13A71">
        <w:rPr>
          <w:rStyle w:val="Hyperlink"/>
          <w:color w:val="000000"/>
          <w:sz w:val="20"/>
          <w:u w:val="none"/>
        </w:rPr>
        <w:t xml:space="preserve">Sample Semantic Web Vocabulary - Small: </w:t>
      </w:r>
      <w:hyperlink r:id="rId34" w:history="1">
        <w:r w:rsidRPr="00F13A71">
          <w:rPr>
            <w:rStyle w:val="Hyperlink"/>
            <w:color w:val="000000"/>
            <w:sz w:val="20"/>
            <w:u w:val="none"/>
          </w:rPr>
          <w:t>Australian Height Datum</w:t>
        </w:r>
      </w:hyperlink>
      <w:r w:rsidRPr="00F13A71">
        <w:rPr>
          <w:rStyle w:val="Hyperlink"/>
          <w:color w:val="000000"/>
          <w:sz w:val="20"/>
          <w:u w:val="none"/>
        </w:rPr>
        <w:t xml:space="preserve"> ; Very Large: </w:t>
      </w:r>
      <w:hyperlink r:id="rId35" w:history="1">
        <w:r w:rsidRPr="00F13A71">
          <w:rPr>
            <w:rStyle w:val="Hyperlink"/>
            <w:color w:val="000000"/>
            <w:sz w:val="20"/>
            <w:u w:val="none"/>
          </w:rPr>
          <w:t>Gene Mapping</w:t>
        </w:r>
      </w:hyperlink>
      <w:r w:rsidRPr="00F13A71">
        <w:rPr>
          <w:rStyle w:val="Hyperlink"/>
          <w:color w:val="000000"/>
          <w:sz w:val="20"/>
          <w:u w:val="none"/>
        </w:rPr>
        <w:t xml:space="preserve"> </w:t>
      </w:r>
    </w:p>
    <w:p w14:paraId="39D7ED0D" w14:textId="77777777" w:rsidR="00A3214B" w:rsidRPr="00F13A71"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F13A71">
        <w:rPr>
          <w:rStyle w:val="Hyperlink"/>
          <w:color w:val="000000"/>
          <w:sz w:val="20"/>
          <w:u w:val="none"/>
        </w:rPr>
        <w:lastRenderedPageBreak/>
        <w:t>W3C, OGC, ICSM &amp; ISO TC 211 all involved in these vocabulary specifications – still very early stages of adoption</w:t>
      </w:r>
    </w:p>
    <w:p w14:paraId="2BADD168" w14:textId="77777777" w:rsidR="00A3214B" w:rsidRPr="00E14223" w:rsidRDefault="00A3214B" w:rsidP="00F13A71">
      <w:pPr>
        <w:spacing w:after="0"/>
        <w:rPr>
          <w:color w:val="000000"/>
          <w:sz w:val="20"/>
        </w:rPr>
      </w:pPr>
    </w:p>
    <w:p w14:paraId="0A6AF0DF" w14:textId="282B71AB" w:rsidR="00A3214B" w:rsidRPr="0086110D" w:rsidRDefault="00A3214B" w:rsidP="0086110D">
      <w:pPr>
        <w:spacing w:after="0"/>
        <w:rPr>
          <w:b/>
          <w:bCs/>
          <w:color w:val="000000"/>
          <w:sz w:val="20"/>
        </w:rPr>
      </w:pPr>
      <w:r w:rsidRPr="00E14223">
        <w:rPr>
          <w:b/>
          <w:bCs/>
          <w:color w:val="000000"/>
          <w:sz w:val="20"/>
        </w:rPr>
        <w:t xml:space="preserve">4. Update on ANZ </w:t>
      </w:r>
      <w:r w:rsidR="00830E6A">
        <w:rPr>
          <w:b/>
          <w:bCs/>
          <w:color w:val="000000"/>
          <w:sz w:val="20"/>
        </w:rPr>
        <w:t xml:space="preserve">Technical </w:t>
      </w:r>
      <w:r w:rsidRPr="00E14223">
        <w:rPr>
          <w:b/>
          <w:bCs/>
          <w:color w:val="000000"/>
          <w:sz w:val="20"/>
        </w:rPr>
        <w:t>MDWG Activities November 2021 – May 2022</w:t>
      </w:r>
      <w:r w:rsidR="00E14223" w:rsidRPr="00E14223">
        <w:rPr>
          <w:b/>
          <w:bCs/>
          <w:color w:val="000000"/>
          <w:sz w:val="20"/>
        </w:rPr>
        <w:t xml:space="preserve"> </w:t>
      </w:r>
      <w:r w:rsidRPr="00E14223">
        <w:rPr>
          <w:bCs/>
          <w:color w:val="000000"/>
          <w:sz w:val="20"/>
        </w:rPr>
        <w:t>(Irina Bastrakova)</w:t>
      </w:r>
    </w:p>
    <w:p w14:paraId="43A75B00" w14:textId="77777777" w:rsidR="00A3214B" w:rsidRPr="00E14223"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E14223">
        <w:rPr>
          <w:rStyle w:val="Hyperlink"/>
          <w:color w:val="000000"/>
          <w:sz w:val="20"/>
          <w:u w:val="none"/>
        </w:rPr>
        <w:t>Building of strong inter-agency connections by sharing geospatial information &amp; development capability (ANZLIC/ICSM mediated)</w:t>
      </w:r>
    </w:p>
    <w:p w14:paraId="065AED7D" w14:textId="77777777" w:rsidR="00A3214B" w:rsidRPr="00E14223"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E14223">
        <w:rPr>
          <w:rStyle w:val="Hyperlink"/>
          <w:color w:val="000000"/>
          <w:sz w:val="20"/>
          <w:u w:val="none"/>
        </w:rPr>
        <w:t xml:space="preserve">Continuing the implementation of the </w:t>
      </w:r>
      <w:hyperlink r:id="rId36" w:history="1">
        <w:r w:rsidRPr="00E14223">
          <w:rPr>
            <w:rStyle w:val="Hyperlink"/>
            <w:color w:val="000000"/>
            <w:sz w:val="20"/>
            <w:u w:val="none"/>
          </w:rPr>
          <w:t>ANZLIC Strategic Plan 2020 – 2024</w:t>
        </w:r>
      </w:hyperlink>
    </w:p>
    <w:p w14:paraId="695589C2" w14:textId="77777777" w:rsidR="00A3214B" w:rsidRPr="00E14223"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E14223">
        <w:rPr>
          <w:rStyle w:val="Hyperlink"/>
          <w:color w:val="000000"/>
          <w:sz w:val="20"/>
          <w:u w:val="none"/>
        </w:rPr>
        <w:t>Specific priorities:-</w:t>
      </w:r>
    </w:p>
    <w:p w14:paraId="1192BDE8" w14:textId="77777777" w:rsidR="00A3214B" w:rsidRPr="00BB268F" w:rsidRDefault="00A3214B" w:rsidP="005A2DA5">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Modernise the Foundation Spatial Data Framework by streamlining processes across the full data life-cycle; improving data management practices; drive development &amp; adoption of internationally recognised open spatial data standards; continue to make administrative boundaries freely available; work with industry &amp; government to develop Building Information Model standards</w:t>
      </w:r>
    </w:p>
    <w:p w14:paraId="458C2C5F" w14:textId="569592D9" w:rsidR="00A3214B" w:rsidRPr="00BB268F" w:rsidRDefault="00A3214B" w:rsidP="005A2DA5">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Implement survey resolutions: improve metadata creation, editing &amp; validation tools; provide expert support for transformation pathways; develop data specific profiles &amp; implementation examples; augment techn</w:t>
      </w:r>
      <w:r w:rsidR="0086110D">
        <w:rPr>
          <w:rStyle w:val="Hyperlink"/>
          <w:color w:val="000000"/>
          <w:sz w:val="20"/>
          <w:u w:val="none"/>
        </w:rPr>
        <w:t>i</w:t>
      </w:r>
      <w:r w:rsidRPr="00BB268F">
        <w:rPr>
          <w:rStyle w:val="Hyperlink"/>
          <w:color w:val="000000"/>
          <w:sz w:val="20"/>
          <w:u w:val="none"/>
        </w:rPr>
        <w:t>cal governance</w:t>
      </w:r>
    </w:p>
    <w:p w14:paraId="2D8F101B"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Participate/advise on standards work performed by allied organisations (UN-GGIM, APS Metadata Management &amp; Data Interoperability Project, etc). Continue to evolve and publish ICSM/ANZLIC standards</w:t>
      </w:r>
    </w:p>
    <w:p w14:paraId="64699C3F" w14:textId="77777777" w:rsidR="00A3214B" w:rsidRPr="00E14223"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color w:val="000000"/>
          <w:sz w:val="20"/>
        </w:rPr>
      </w:pPr>
      <w:r w:rsidRPr="00BB268F">
        <w:rPr>
          <w:rStyle w:val="Hyperlink"/>
          <w:color w:val="000000"/>
          <w:sz w:val="20"/>
          <w:u w:val="none"/>
        </w:rPr>
        <w:t xml:space="preserve">Promote/assist ESRI ISO 19115-1/3 &amp; </w:t>
      </w:r>
      <w:hyperlink r:id="rId37" w:history="1">
        <w:r w:rsidRPr="00BB268F">
          <w:rPr>
            <w:rStyle w:val="Hyperlink"/>
            <w:color w:val="000000"/>
            <w:sz w:val="20"/>
            <w:u w:val="none"/>
          </w:rPr>
          <w:t>DCAT2</w:t>
        </w:r>
      </w:hyperlink>
      <w:r w:rsidRPr="00BB268F">
        <w:rPr>
          <w:rStyle w:val="Hyperlink"/>
          <w:color w:val="000000"/>
          <w:sz w:val="20"/>
          <w:u w:val="none"/>
        </w:rPr>
        <w:t xml:space="preserve"> geospatial metadata standards compliance and product suite interoperability capability. Work commenced on specific community profiles: ACS (Australian Climate Service), GNSS (Global Navigation Satellite System) and Digital Atlas. (Emergency Management  EM-V1 profile completed)</w:t>
      </w:r>
    </w:p>
    <w:p w14:paraId="429BFED1" w14:textId="3AACE565" w:rsidR="00A3214B" w:rsidRPr="00E14223"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E14223">
        <w:rPr>
          <w:rStyle w:val="Hyperlink"/>
          <w:color w:val="000000"/>
          <w:sz w:val="20"/>
          <w:u w:val="none"/>
        </w:rPr>
        <w:t xml:space="preserve">Last survey showed that OGC APIs were little known, despite their advantages – the review has highlighted these and their </w:t>
      </w:r>
      <w:hyperlink r:id="rId38" w:history="1">
        <w:r w:rsidRPr="00E14223">
          <w:rPr>
            <w:rStyle w:val="Hyperlink"/>
            <w:color w:val="000000"/>
            <w:sz w:val="20"/>
            <w:u w:val="none"/>
          </w:rPr>
          <w:t>Roadmap</w:t>
        </w:r>
      </w:hyperlink>
      <w:r w:rsidRPr="00E14223">
        <w:rPr>
          <w:rStyle w:val="Hyperlink"/>
          <w:color w:val="000000"/>
          <w:sz w:val="20"/>
          <w:u w:val="none"/>
        </w:rPr>
        <w:t xml:space="preserve"> for more general use</w:t>
      </w:r>
    </w:p>
    <w:p w14:paraId="3F048615" w14:textId="151CCB1B" w:rsidR="00A3214B" w:rsidRPr="00E14223" w:rsidRDefault="00A3214B" w:rsidP="00F13A71">
      <w:pPr>
        <w:widowControl w:val="0"/>
        <w:numPr>
          <w:ilvl w:val="2"/>
          <w:numId w:val="8"/>
        </w:numPr>
        <w:tabs>
          <w:tab w:val="clear" w:pos="1440"/>
          <w:tab w:val="num" w:pos="731"/>
        </w:tabs>
        <w:suppressAutoHyphens/>
        <w:overflowPunct/>
        <w:autoSpaceDE/>
        <w:autoSpaceDN/>
        <w:adjustRightInd/>
        <w:spacing w:after="0"/>
        <w:ind w:left="731" w:hanging="357"/>
        <w:textAlignment w:val="auto"/>
        <w:rPr>
          <w:rStyle w:val="Hyperlink"/>
          <w:color w:val="000000"/>
          <w:sz w:val="20"/>
          <w:u w:val="none"/>
        </w:rPr>
      </w:pPr>
      <w:r w:rsidRPr="00E14223">
        <w:rPr>
          <w:rStyle w:val="Hyperlink"/>
          <w:color w:val="000000"/>
          <w:sz w:val="20"/>
          <w:u w:val="none"/>
        </w:rPr>
        <w:t>Evolution of geospatial standards:-</w:t>
      </w:r>
    </w:p>
    <w:p w14:paraId="18106B20" w14:textId="5437207A" w:rsidR="00A3214B" w:rsidRPr="00E14223" w:rsidRDefault="00A3214B" w:rsidP="00F13A71">
      <w:pPr>
        <w:widowControl w:val="0"/>
        <w:suppressAutoHyphens/>
        <w:overflowPunct/>
        <w:autoSpaceDE/>
        <w:autoSpaceDN/>
        <w:adjustRightInd/>
        <w:spacing w:after="0"/>
        <w:textAlignment w:val="auto"/>
        <w:rPr>
          <w:color w:val="000000"/>
          <w:sz w:val="20"/>
        </w:rPr>
      </w:pPr>
      <w:r w:rsidRPr="00E14223">
        <w:rPr>
          <w:noProof/>
          <w:sz w:val="20"/>
          <w:lang w:val="en-AU" w:eastAsia="en-AU"/>
        </w:rPr>
        <w:drawing>
          <wp:anchor distT="0" distB="0" distL="0" distR="0" simplePos="0" relativeHeight="251660288" behindDoc="0" locked="0" layoutInCell="1" allowOverlap="1" wp14:anchorId="2747A7D8" wp14:editId="7BBA05D3">
            <wp:simplePos x="0" y="0"/>
            <wp:positionH relativeFrom="column">
              <wp:posOffset>1001395</wp:posOffset>
            </wp:positionH>
            <wp:positionV relativeFrom="paragraph">
              <wp:posOffset>218440</wp:posOffset>
            </wp:positionV>
            <wp:extent cx="3383280" cy="1822450"/>
            <wp:effectExtent l="0" t="0" r="762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3280" cy="18224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5A11527" w14:textId="6FB57180" w:rsidR="00A3214B" w:rsidRPr="00E14223" w:rsidRDefault="00A3214B" w:rsidP="00F13A71">
      <w:pPr>
        <w:widowControl w:val="0"/>
        <w:suppressAutoHyphens/>
        <w:overflowPunct/>
        <w:autoSpaceDE/>
        <w:autoSpaceDN/>
        <w:adjustRightInd/>
        <w:spacing w:after="0"/>
        <w:textAlignment w:val="auto"/>
        <w:rPr>
          <w:color w:val="000000"/>
          <w:sz w:val="20"/>
        </w:rPr>
      </w:pPr>
    </w:p>
    <w:p w14:paraId="1ED030C4" w14:textId="33EB8D05" w:rsidR="00A3214B" w:rsidRPr="00E14223" w:rsidRDefault="00A3214B" w:rsidP="00F13A71">
      <w:pPr>
        <w:widowControl w:val="0"/>
        <w:suppressAutoHyphens/>
        <w:overflowPunct/>
        <w:autoSpaceDE/>
        <w:autoSpaceDN/>
        <w:adjustRightInd/>
        <w:spacing w:after="0"/>
        <w:textAlignment w:val="auto"/>
        <w:rPr>
          <w:color w:val="000000"/>
          <w:sz w:val="20"/>
        </w:rPr>
      </w:pPr>
    </w:p>
    <w:p w14:paraId="6E8DCD09" w14:textId="50FFB267" w:rsidR="00A3214B" w:rsidRPr="00E14223" w:rsidRDefault="00A3214B" w:rsidP="00F13A71">
      <w:pPr>
        <w:widowControl w:val="0"/>
        <w:suppressAutoHyphens/>
        <w:overflowPunct/>
        <w:autoSpaceDE/>
        <w:autoSpaceDN/>
        <w:adjustRightInd/>
        <w:spacing w:after="0"/>
        <w:textAlignment w:val="auto"/>
        <w:rPr>
          <w:color w:val="000000"/>
          <w:sz w:val="20"/>
        </w:rPr>
      </w:pPr>
    </w:p>
    <w:p w14:paraId="098FE51F" w14:textId="07F33EA7" w:rsidR="00A3214B" w:rsidRPr="00F13A71" w:rsidRDefault="00A3214B" w:rsidP="00F13A71">
      <w:pPr>
        <w:pStyle w:val="ListParagraph"/>
        <w:widowControl w:val="0"/>
        <w:numPr>
          <w:ilvl w:val="0"/>
          <w:numId w:val="17"/>
        </w:numPr>
        <w:tabs>
          <w:tab w:val="num" w:pos="1099"/>
        </w:tabs>
        <w:suppressAutoHyphens/>
        <w:spacing w:line="240" w:lineRule="auto"/>
        <w:ind w:left="714" w:hanging="357"/>
        <w:contextualSpacing w:val="0"/>
        <w:rPr>
          <w:rStyle w:val="Hyperlink"/>
          <w:color w:val="000000"/>
          <w:sz w:val="20"/>
          <w:u w:val="none"/>
        </w:rPr>
      </w:pPr>
      <w:r w:rsidRPr="00F13A71">
        <w:rPr>
          <w:rStyle w:val="Hyperlink"/>
          <w:color w:val="000000"/>
          <w:sz w:val="20"/>
          <w:u w:val="none"/>
        </w:rPr>
        <w:t>Membership increased from 16 in 2018 to 43 in 2022</w:t>
      </w:r>
    </w:p>
    <w:p w14:paraId="70558D08" w14:textId="130A0792" w:rsidR="00A3214B" w:rsidRPr="00BB268F" w:rsidRDefault="00A3214B" w:rsidP="00F13A71">
      <w:pPr>
        <w:widowControl w:val="0"/>
        <w:numPr>
          <w:ilvl w:val="0"/>
          <w:numId w:val="18"/>
        </w:numPr>
        <w:tabs>
          <w:tab w:val="num" w:pos="1099"/>
        </w:tabs>
        <w:suppressAutoHyphens/>
        <w:overflowPunct/>
        <w:autoSpaceDE/>
        <w:autoSpaceDN/>
        <w:adjustRightInd/>
        <w:spacing w:after="0"/>
        <w:textAlignment w:val="auto"/>
        <w:rPr>
          <w:color w:val="000000"/>
          <w:sz w:val="20"/>
        </w:rPr>
      </w:pPr>
      <w:r w:rsidRPr="00BB268F">
        <w:rPr>
          <w:rStyle w:val="Hyperlink"/>
          <w:color w:val="000000"/>
          <w:sz w:val="20"/>
          <w:u w:val="none"/>
        </w:rPr>
        <w:lastRenderedPageBreak/>
        <w:t xml:space="preserve">Next review survey </w:t>
      </w:r>
      <w:r w:rsidR="00096573">
        <w:rPr>
          <w:rStyle w:val="Hyperlink"/>
          <w:color w:val="000000"/>
          <w:sz w:val="20"/>
          <w:u w:val="none"/>
        </w:rPr>
        <w:t xml:space="preserve">is </w:t>
      </w:r>
      <w:r w:rsidRPr="00BB268F">
        <w:rPr>
          <w:rStyle w:val="Hyperlink"/>
          <w:color w:val="000000"/>
          <w:sz w:val="20"/>
          <w:u w:val="none"/>
        </w:rPr>
        <w:t>planned for November 2022</w:t>
      </w:r>
      <w:r w:rsidRPr="00BB268F">
        <w:rPr>
          <w:noProof/>
          <w:sz w:val="20"/>
          <w:lang w:val="en-AU" w:eastAsia="en-AU"/>
        </w:rPr>
        <w:drawing>
          <wp:anchor distT="0" distB="0" distL="0" distR="0" simplePos="0" relativeHeight="251659264" behindDoc="0" locked="0" layoutInCell="1" allowOverlap="1" wp14:anchorId="044131D8" wp14:editId="5421D894">
            <wp:simplePos x="0" y="0"/>
            <wp:positionH relativeFrom="column">
              <wp:posOffset>916305</wp:posOffset>
            </wp:positionH>
            <wp:positionV relativeFrom="paragraph">
              <wp:posOffset>22860</wp:posOffset>
            </wp:positionV>
            <wp:extent cx="4805680" cy="19577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5680" cy="1957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8CB6E9C" w14:textId="77777777" w:rsidR="00A3214B" w:rsidRPr="00E14223" w:rsidRDefault="00A3214B" w:rsidP="00F13A71">
      <w:pPr>
        <w:spacing w:after="0"/>
        <w:rPr>
          <w:color w:val="000000"/>
          <w:sz w:val="20"/>
        </w:rPr>
      </w:pPr>
    </w:p>
    <w:p w14:paraId="0EE6A505" w14:textId="74100AFC" w:rsidR="00A3214B" w:rsidRPr="00E14223" w:rsidRDefault="00A3214B" w:rsidP="00F13A71">
      <w:pPr>
        <w:spacing w:after="0"/>
        <w:rPr>
          <w:sz w:val="20"/>
        </w:rPr>
      </w:pPr>
      <w:r w:rsidRPr="00E14223">
        <w:rPr>
          <w:b/>
          <w:bCs/>
          <w:color w:val="000000"/>
          <w:sz w:val="20"/>
        </w:rPr>
        <w:t xml:space="preserve">5. Ins &amp; Outs of Migrating Geonetwork to the ISO 19115-3 Metadata XML Standard </w:t>
      </w:r>
      <w:r w:rsidRPr="00E14223">
        <w:rPr>
          <w:color w:val="000000"/>
          <w:sz w:val="20"/>
        </w:rPr>
        <w:t>(Vincent Fazio)</w:t>
      </w:r>
    </w:p>
    <w:p w14:paraId="41556544" w14:textId="77777777" w:rsidR="00A3214B" w:rsidRPr="00F13A71" w:rsidRDefault="00355F0C" w:rsidP="00F13A71">
      <w:pPr>
        <w:widowControl w:val="0"/>
        <w:numPr>
          <w:ilvl w:val="0"/>
          <w:numId w:val="19"/>
        </w:numPr>
        <w:tabs>
          <w:tab w:val="num" w:pos="1099"/>
        </w:tabs>
        <w:suppressAutoHyphens/>
        <w:overflowPunct/>
        <w:autoSpaceDE/>
        <w:autoSpaceDN/>
        <w:adjustRightInd/>
        <w:spacing w:after="0"/>
        <w:textAlignment w:val="auto"/>
        <w:rPr>
          <w:rStyle w:val="Hyperlink"/>
          <w:color w:val="000000"/>
          <w:sz w:val="20"/>
          <w:u w:val="none"/>
        </w:rPr>
      </w:pPr>
      <w:hyperlink r:id="rId41" w:history="1">
        <w:r w:rsidR="00A3214B" w:rsidRPr="00F13A71">
          <w:rPr>
            <w:rStyle w:val="Hyperlink"/>
            <w:color w:val="000000"/>
            <w:sz w:val="20"/>
            <w:u w:val="none"/>
          </w:rPr>
          <w:t>AuScope Portal</w:t>
        </w:r>
      </w:hyperlink>
      <w:r w:rsidR="00A3214B" w:rsidRPr="00F13A71">
        <w:rPr>
          <w:rStyle w:val="Hyperlink"/>
          <w:color w:val="000000"/>
          <w:sz w:val="20"/>
          <w:u w:val="none"/>
        </w:rPr>
        <w:t xml:space="preserve"> is built on Geonetwork 3.10.2.0 and contains both harvested and manually created </w:t>
      </w:r>
      <w:hyperlink r:id="rId42" w:anchor="/home" w:history="1">
        <w:r w:rsidR="00A3214B" w:rsidRPr="00F13A71">
          <w:rPr>
            <w:rStyle w:val="Hyperlink"/>
            <w:color w:val="000000"/>
            <w:sz w:val="20"/>
            <w:u w:val="none"/>
          </w:rPr>
          <w:t>Catalogue</w:t>
        </w:r>
      </w:hyperlink>
      <w:r w:rsidR="00A3214B" w:rsidRPr="00F13A71">
        <w:rPr>
          <w:rStyle w:val="Hyperlink"/>
          <w:color w:val="000000"/>
          <w:sz w:val="20"/>
          <w:u w:val="none"/>
        </w:rPr>
        <w:t xml:space="preserve"> entries. Also supports </w:t>
      </w:r>
      <w:hyperlink r:id="rId43" w:history="1">
        <w:r w:rsidR="00A3214B" w:rsidRPr="00F13A71">
          <w:rPr>
            <w:rStyle w:val="Hyperlink"/>
            <w:color w:val="000000"/>
            <w:sz w:val="20"/>
            <w:u w:val="none"/>
          </w:rPr>
          <w:t>Virtual Geophysics Lab</w:t>
        </w:r>
      </w:hyperlink>
    </w:p>
    <w:p w14:paraId="041AC13E" w14:textId="77777777" w:rsidR="00A3214B" w:rsidRPr="00F13A71" w:rsidRDefault="00A3214B" w:rsidP="00F13A71">
      <w:pPr>
        <w:widowControl w:val="0"/>
        <w:numPr>
          <w:ilvl w:val="0"/>
          <w:numId w:val="19"/>
        </w:numPr>
        <w:tabs>
          <w:tab w:val="num" w:pos="1099"/>
        </w:tabs>
        <w:suppressAutoHyphens/>
        <w:overflowPunct/>
        <w:autoSpaceDE/>
        <w:autoSpaceDN/>
        <w:adjustRightInd/>
        <w:spacing w:after="0"/>
        <w:textAlignment w:val="auto"/>
        <w:rPr>
          <w:rStyle w:val="Hyperlink"/>
          <w:color w:val="000000"/>
          <w:sz w:val="20"/>
          <w:u w:val="none"/>
        </w:rPr>
      </w:pPr>
      <w:r w:rsidRPr="00F13A71">
        <w:rPr>
          <w:rStyle w:val="Hyperlink"/>
          <w:color w:val="000000"/>
          <w:sz w:val="20"/>
          <w:u w:val="none"/>
        </w:rPr>
        <w:t xml:space="preserve">ISO 19115-3:2018 allows for richer metadata than the previous ISO 19139:2007 standard, important for the application of the </w:t>
      </w:r>
      <w:hyperlink r:id="rId44" w:history="1">
        <w:r w:rsidRPr="00F13A71">
          <w:rPr>
            <w:rStyle w:val="Hyperlink"/>
            <w:color w:val="000000"/>
            <w:sz w:val="20"/>
            <w:u w:val="none"/>
          </w:rPr>
          <w:t>FAIR (Findability, Accessibility, Interoperability &amp; Reusability) Principles</w:t>
        </w:r>
      </w:hyperlink>
    </w:p>
    <w:p w14:paraId="11740B58" w14:textId="77777777" w:rsidR="00A3214B" w:rsidRPr="00F13A71" w:rsidRDefault="00A3214B" w:rsidP="00F13A71">
      <w:pPr>
        <w:widowControl w:val="0"/>
        <w:numPr>
          <w:ilvl w:val="0"/>
          <w:numId w:val="19"/>
        </w:numPr>
        <w:tabs>
          <w:tab w:val="num" w:pos="1099"/>
        </w:tabs>
        <w:suppressAutoHyphens/>
        <w:overflowPunct/>
        <w:autoSpaceDE/>
        <w:autoSpaceDN/>
        <w:adjustRightInd/>
        <w:spacing w:after="0"/>
        <w:textAlignment w:val="auto"/>
        <w:rPr>
          <w:rStyle w:val="Hyperlink"/>
          <w:color w:val="000000"/>
          <w:sz w:val="20"/>
          <w:u w:val="none"/>
        </w:rPr>
      </w:pPr>
      <w:r w:rsidRPr="00F13A71">
        <w:rPr>
          <w:rStyle w:val="Hyperlink"/>
          <w:color w:val="000000"/>
          <w:sz w:val="20"/>
          <w:u w:val="none"/>
        </w:rPr>
        <w:t xml:space="preserve">Harvesting needs minimal support, can be scheduled, and can use </w:t>
      </w:r>
      <w:hyperlink r:id="rId45" w:history="1">
        <w:r w:rsidRPr="00F13A71">
          <w:rPr>
            <w:rStyle w:val="Hyperlink"/>
            <w:color w:val="000000"/>
            <w:sz w:val="20"/>
            <w:u w:val="none"/>
          </w:rPr>
          <w:t>OGC Web Services (WFS – GetCapabilities)</w:t>
        </w:r>
      </w:hyperlink>
      <w:r w:rsidRPr="00F13A71">
        <w:rPr>
          <w:rStyle w:val="Hyperlink"/>
          <w:color w:val="000000"/>
          <w:sz w:val="20"/>
          <w:u w:val="none"/>
        </w:rPr>
        <w:t xml:space="preserve">. Target web services are mostly compliant, but metadata from WFS services is barely FAIR, so an OGC API upgrade would also be preferred. </w:t>
      </w:r>
      <w:hyperlink r:id="rId46" w:history="1">
        <w:r w:rsidRPr="00F13A71">
          <w:rPr>
            <w:rStyle w:val="Hyperlink"/>
            <w:color w:val="000000"/>
            <w:sz w:val="20"/>
            <w:u w:val="none"/>
          </w:rPr>
          <w:t>FDSN (International Federation of Digital Seismograph Networks) services</w:t>
        </w:r>
      </w:hyperlink>
      <w:r w:rsidRPr="00F13A71">
        <w:rPr>
          <w:rStyle w:val="Hyperlink"/>
          <w:color w:val="000000"/>
          <w:sz w:val="20"/>
          <w:u w:val="none"/>
        </w:rPr>
        <w:t xml:space="preserve"> provide more metadata, but are not able to be harvested</w:t>
      </w:r>
    </w:p>
    <w:p w14:paraId="2BE3DBB4" w14:textId="77777777" w:rsidR="00A3214B" w:rsidRPr="00F13A71" w:rsidRDefault="00A3214B" w:rsidP="00F13A71">
      <w:pPr>
        <w:widowControl w:val="0"/>
        <w:numPr>
          <w:ilvl w:val="0"/>
          <w:numId w:val="19"/>
        </w:numPr>
        <w:tabs>
          <w:tab w:val="num" w:pos="1099"/>
        </w:tabs>
        <w:suppressAutoHyphens/>
        <w:overflowPunct/>
        <w:autoSpaceDE/>
        <w:autoSpaceDN/>
        <w:adjustRightInd/>
        <w:spacing w:after="0"/>
        <w:textAlignment w:val="auto"/>
        <w:rPr>
          <w:rStyle w:val="Hyperlink"/>
          <w:color w:val="000000"/>
          <w:sz w:val="20"/>
          <w:u w:val="none"/>
        </w:rPr>
      </w:pPr>
      <w:r w:rsidRPr="00F13A71">
        <w:rPr>
          <w:rStyle w:val="Hyperlink"/>
          <w:color w:val="000000"/>
          <w:sz w:val="20"/>
          <w:u w:val="none"/>
        </w:rPr>
        <w:t>For conversion of harvested records at migration:-</w:t>
      </w:r>
    </w:p>
    <w:p w14:paraId="5F704CB9" w14:textId="77777777" w:rsidR="00A3214B" w:rsidRPr="00BB268F"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rStyle w:val="Hyperlink"/>
          <w:color w:val="000000"/>
          <w:sz w:val="20"/>
          <w:u w:val="none"/>
        </w:rPr>
      </w:pPr>
      <w:r w:rsidRPr="00BB268F">
        <w:rPr>
          <w:rStyle w:val="Hyperlink"/>
          <w:color w:val="000000"/>
          <w:sz w:val="20"/>
          <w:u w:val="none"/>
        </w:rPr>
        <w:t>Create ISO 19115-3 templates</w:t>
      </w:r>
    </w:p>
    <w:p w14:paraId="723C4838" w14:textId="77777777" w:rsidR="00A3214B" w:rsidRPr="00E14223" w:rsidRDefault="00A3214B" w:rsidP="00F13A71">
      <w:pPr>
        <w:widowControl w:val="0"/>
        <w:numPr>
          <w:ilvl w:val="1"/>
          <w:numId w:val="8"/>
        </w:numPr>
        <w:tabs>
          <w:tab w:val="num" w:pos="1451"/>
        </w:tabs>
        <w:suppressAutoHyphens/>
        <w:overflowPunct/>
        <w:autoSpaceDE/>
        <w:autoSpaceDN/>
        <w:adjustRightInd/>
        <w:spacing w:after="0"/>
        <w:ind w:left="1077" w:hanging="357"/>
        <w:textAlignment w:val="auto"/>
        <w:rPr>
          <w:color w:val="000000"/>
          <w:sz w:val="20"/>
        </w:rPr>
      </w:pPr>
      <w:r w:rsidRPr="00BB268F">
        <w:rPr>
          <w:rStyle w:val="Hyperlink"/>
          <w:color w:val="000000"/>
          <w:sz w:val="20"/>
          <w:u w:val="none"/>
        </w:rPr>
        <w:t>Customise dataset metadata (add extra fields, etc)</w:t>
      </w:r>
    </w:p>
    <w:p w14:paraId="0DAB8595" w14:textId="77777777" w:rsidR="00A3214B" w:rsidRPr="00BB268F" w:rsidRDefault="00A3214B" w:rsidP="00F13A71">
      <w:pPr>
        <w:widowControl w:val="0"/>
        <w:numPr>
          <w:ilvl w:val="0"/>
          <w:numId w:val="20"/>
        </w:numPr>
        <w:tabs>
          <w:tab w:val="num" w:pos="1099"/>
        </w:tabs>
        <w:suppressAutoHyphens/>
        <w:overflowPunct/>
        <w:autoSpaceDE/>
        <w:autoSpaceDN/>
        <w:adjustRightInd/>
        <w:spacing w:after="0"/>
        <w:textAlignment w:val="auto"/>
        <w:rPr>
          <w:rStyle w:val="Hyperlink"/>
          <w:color w:val="000000"/>
          <w:sz w:val="20"/>
          <w:u w:val="none"/>
        </w:rPr>
      </w:pPr>
      <w:r w:rsidRPr="00F13A71">
        <w:rPr>
          <w:rStyle w:val="Hyperlink"/>
          <w:color w:val="000000"/>
          <w:sz w:val="20"/>
          <w:u w:val="none"/>
        </w:rPr>
        <w:t>For conversion of manual records:</w:t>
      </w:r>
      <w:r w:rsidRPr="00BB268F">
        <w:rPr>
          <w:rStyle w:val="Hyperlink"/>
          <w:color w:val="000000"/>
          <w:sz w:val="20"/>
          <w:u w:val="none"/>
        </w:rPr>
        <w:t>-</w:t>
      </w:r>
    </w:p>
    <w:p w14:paraId="083054B6" w14:textId="77777777" w:rsidR="00A3214B" w:rsidRPr="00BB268F" w:rsidRDefault="00A3214B" w:rsidP="00F13A71">
      <w:pPr>
        <w:widowControl w:val="0"/>
        <w:numPr>
          <w:ilvl w:val="1"/>
          <w:numId w:val="11"/>
        </w:numPr>
        <w:suppressAutoHyphens/>
        <w:overflowPunct/>
        <w:autoSpaceDE/>
        <w:autoSpaceDN/>
        <w:adjustRightInd/>
        <w:spacing w:after="0"/>
        <w:textAlignment w:val="auto"/>
        <w:rPr>
          <w:color w:val="000000"/>
          <w:sz w:val="20"/>
        </w:rPr>
      </w:pPr>
      <w:r w:rsidRPr="00BB268F">
        <w:rPr>
          <w:color w:val="000000"/>
          <w:sz w:val="20"/>
        </w:rPr>
        <w:t>Export all ISO 19139 records as a zip file from the Catalogue</w:t>
      </w:r>
    </w:p>
    <w:p w14:paraId="412E8AB5" w14:textId="77777777" w:rsidR="00A3214B" w:rsidRPr="00BB268F" w:rsidRDefault="00A3214B" w:rsidP="00F13A71">
      <w:pPr>
        <w:widowControl w:val="0"/>
        <w:numPr>
          <w:ilvl w:val="1"/>
          <w:numId w:val="11"/>
        </w:numPr>
        <w:suppressAutoHyphens/>
        <w:overflowPunct/>
        <w:autoSpaceDE/>
        <w:autoSpaceDN/>
        <w:adjustRightInd/>
        <w:spacing w:after="0"/>
        <w:textAlignment w:val="auto"/>
        <w:rPr>
          <w:iCs/>
          <w:color w:val="000000"/>
          <w:sz w:val="20"/>
        </w:rPr>
      </w:pPr>
      <w:r w:rsidRPr="00BB268F">
        <w:rPr>
          <w:color w:val="000000"/>
          <w:sz w:val="20"/>
        </w:rPr>
        <w:t xml:space="preserve">Import zip file into Catalogue with the </w:t>
      </w:r>
      <w:r w:rsidRPr="00BB268F">
        <w:rPr>
          <w:iCs/>
          <w:color w:val="000000"/>
          <w:sz w:val="20"/>
        </w:rPr>
        <w:t>ISO19139-to-ISO19115-3-2018</w:t>
      </w:r>
      <w:r w:rsidRPr="00BB268F">
        <w:rPr>
          <w:color w:val="000000"/>
          <w:sz w:val="20"/>
        </w:rPr>
        <w:t xml:space="preserve"> XSLT to do the conversion</w:t>
      </w:r>
    </w:p>
    <w:p w14:paraId="318C0B43" w14:textId="77777777" w:rsidR="00A3214B" w:rsidRPr="00BB268F" w:rsidRDefault="00A3214B" w:rsidP="00F13A71">
      <w:pPr>
        <w:widowControl w:val="0"/>
        <w:numPr>
          <w:ilvl w:val="1"/>
          <w:numId w:val="11"/>
        </w:numPr>
        <w:suppressAutoHyphens/>
        <w:overflowPunct/>
        <w:autoSpaceDE/>
        <w:autoSpaceDN/>
        <w:adjustRightInd/>
        <w:spacing w:after="0"/>
        <w:textAlignment w:val="auto"/>
        <w:rPr>
          <w:color w:val="000000"/>
          <w:sz w:val="20"/>
        </w:rPr>
      </w:pPr>
      <w:r w:rsidRPr="00BB268F">
        <w:rPr>
          <w:iCs/>
          <w:color w:val="000000"/>
          <w:sz w:val="20"/>
        </w:rPr>
        <w:t>Metadata Standard</w:t>
      </w:r>
      <w:r w:rsidRPr="00BB268F">
        <w:rPr>
          <w:color w:val="000000"/>
          <w:sz w:val="20"/>
        </w:rPr>
        <w:t xml:space="preserve">  of these records will still need updating to “iso19115-3:2018” using the </w:t>
      </w:r>
      <w:r w:rsidRPr="00BB268F">
        <w:rPr>
          <w:iCs/>
          <w:color w:val="000000"/>
          <w:sz w:val="20"/>
        </w:rPr>
        <w:t>Editor Board</w:t>
      </w:r>
    </w:p>
    <w:p w14:paraId="53A7430D" w14:textId="77777777" w:rsidR="00A3214B" w:rsidRPr="00E14223" w:rsidRDefault="00A3214B" w:rsidP="00F13A71">
      <w:pPr>
        <w:spacing w:after="0"/>
        <w:rPr>
          <w:color w:val="000000"/>
          <w:sz w:val="20"/>
        </w:rPr>
      </w:pPr>
    </w:p>
    <w:p w14:paraId="52C4395D" w14:textId="515EAD38" w:rsidR="00A3214B" w:rsidRPr="00E14223" w:rsidRDefault="00A3214B" w:rsidP="00F13A71">
      <w:pPr>
        <w:spacing w:after="0"/>
        <w:rPr>
          <w:color w:val="000000"/>
          <w:sz w:val="20"/>
        </w:rPr>
      </w:pPr>
      <w:r w:rsidRPr="00E14223">
        <w:rPr>
          <w:b/>
          <w:bCs/>
          <w:color w:val="000000"/>
          <w:sz w:val="20"/>
        </w:rPr>
        <w:t>6. ISO 19115-1 AMD 2 –</w:t>
      </w:r>
      <w:r w:rsidR="00571A7D">
        <w:rPr>
          <w:b/>
          <w:bCs/>
          <w:color w:val="000000"/>
          <w:sz w:val="20"/>
        </w:rPr>
        <w:t xml:space="preserve"> Update</w:t>
      </w:r>
      <w:r w:rsidRPr="00E14223">
        <w:rPr>
          <w:b/>
          <w:bCs/>
          <w:color w:val="000000"/>
          <w:sz w:val="20"/>
        </w:rPr>
        <w:t xml:space="preserve"> </w:t>
      </w:r>
      <w:r w:rsidRPr="00E14223">
        <w:rPr>
          <w:color w:val="000000"/>
          <w:sz w:val="20"/>
        </w:rPr>
        <w:t>(Byron Cochrane)</w:t>
      </w:r>
    </w:p>
    <w:p w14:paraId="4CD9975A" w14:textId="324BF254" w:rsidR="00A3214B" w:rsidRPr="006D36E2" w:rsidRDefault="00A3214B" w:rsidP="00F13A71">
      <w:pPr>
        <w:widowControl w:val="0"/>
        <w:numPr>
          <w:ilvl w:val="0"/>
          <w:numId w:val="11"/>
        </w:numPr>
        <w:suppressAutoHyphens/>
        <w:overflowPunct/>
        <w:autoSpaceDE/>
        <w:autoSpaceDN/>
        <w:adjustRightInd/>
        <w:spacing w:after="0"/>
        <w:textAlignment w:val="auto"/>
        <w:rPr>
          <w:rStyle w:val="Hyperlink"/>
          <w:color w:val="000000"/>
          <w:sz w:val="20"/>
          <w:u w:val="none"/>
        </w:rPr>
      </w:pPr>
      <w:r w:rsidRPr="006D36E2">
        <w:rPr>
          <w:rStyle w:val="Hyperlink"/>
          <w:color w:val="000000"/>
          <w:sz w:val="20"/>
          <w:u w:val="none"/>
        </w:rPr>
        <w:t>Amendment 2 includes new CRS (Coordinate Reference System) &amp; Data</w:t>
      </w:r>
      <w:r w:rsidR="00571A7D">
        <w:rPr>
          <w:rStyle w:val="Hyperlink"/>
          <w:color w:val="000000"/>
          <w:sz w:val="20"/>
          <w:u w:val="none"/>
        </w:rPr>
        <w:t xml:space="preserve"> </w:t>
      </w:r>
      <w:r w:rsidRPr="006D36E2">
        <w:rPr>
          <w:rStyle w:val="Hyperlink"/>
          <w:color w:val="000000"/>
          <w:sz w:val="20"/>
          <w:u w:val="none"/>
        </w:rPr>
        <w:t xml:space="preserve">Epoch elements in </w:t>
      </w:r>
      <w:hyperlink r:id="rId47" w:history="1">
        <w:r w:rsidRPr="006D36E2">
          <w:rPr>
            <w:rStyle w:val="Hyperlink"/>
            <w:color w:val="000000"/>
            <w:sz w:val="20"/>
            <w:u w:val="none"/>
          </w:rPr>
          <w:t>MD_ReferenceSystem</w:t>
        </w:r>
      </w:hyperlink>
      <w:r w:rsidRPr="006D36E2">
        <w:rPr>
          <w:rStyle w:val="Hyperlink"/>
          <w:color w:val="000000"/>
          <w:sz w:val="20"/>
          <w:u w:val="none"/>
        </w:rPr>
        <w:t xml:space="preserve">. (See </w:t>
      </w:r>
      <w:hyperlink r:id="rId48" w:history="1">
        <w:r w:rsidRPr="006D36E2">
          <w:rPr>
            <w:rStyle w:val="Hyperlink"/>
            <w:color w:val="000000"/>
            <w:sz w:val="20"/>
            <w:u w:val="none"/>
          </w:rPr>
          <w:t>ISO 19111:2019</w:t>
        </w:r>
      </w:hyperlink>
      <w:r w:rsidRPr="006D36E2">
        <w:rPr>
          <w:rStyle w:val="Hyperlink"/>
          <w:color w:val="000000"/>
          <w:sz w:val="20"/>
          <w:u w:val="none"/>
        </w:rPr>
        <w:t xml:space="preserve"> for context of referencing by CRS)</w:t>
      </w:r>
    </w:p>
    <w:p w14:paraId="5290271E" w14:textId="77777777" w:rsidR="00A3214B" w:rsidRPr="006D36E2" w:rsidRDefault="00A3214B" w:rsidP="00F13A71">
      <w:pPr>
        <w:widowControl w:val="0"/>
        <w:numPr>
          <w:ilvl w:val="0"/>
          <w:numId w:val="11"/>
        </w:numPr>
        <w:suppressAutoHyphens/>
        <w:overflowPunct/>
        <w:autoSpaceDE/>
        <w:autoSpaceDN/>
        <w:adjustRightInd/>
        <w:spacing w:after="0"/>
        <w:textAlignment w:val="auto"/>
        <w:rPr>
          <w:rStyle w:val="Hyperlink"/>
          <w:color w:val="000000"/>
          <w:sz w:val="20"/>
          <w:u w:val="none"/>
        </w:rPr>
      </w:pPr>
      <w:r w:rsidRPr="006D36E2">
        <w:rPr>
          <w:rStyle w:val="Hyperlink"/>
          <w:color w:val="000000"/>
          <w:sz w:val="20"/>
          <w:u w:val="none"/>
        </w:rPr>
        <w:t xml:space="preserve">Includes specifications for </w:t>
      </w:r>
      <w:hyperlink r:id="rId49" w:history="1">
        <w:r w:rsidRPr="006D36E2">
          <w:rPr>
            <w:rStyle w:val="Hyperlink"/>
            <w:color w:val="000000"/>
            <w:sz w:val="20"/>
            <w:u w:val="none"/>
          </w:rPr>
          <w:t>dynamic CRS</w:t>
        </w:r>
      </w:hyperlink>
      <w:r w:rsidRPr="006D36E2">
        <w:rPr>
          <w:rStyle w:val="Hyperlink"/>
          <w:color w:val="000000"/>
          <w:sz w:val="20"/>
          <w:u w:val="none"/>
        </w:rPr>
        <w:t xml:space="preserve"> (CRS that change over time)</w:t>
      </w:r>
    </w:p>
    <w:p w14:paraId="7F39986A" w14:textId="77777777" w:rsidR="00A3214B" w:rsidRPr="00E14223" w:rsidRDefault="00A3214B" w:rsidP="00F13A71">
      <w:pPr>
        <w:widowControl w:val="0"/>
        <w:numPr>
          <w:ilvl w:val="0"/>
          <w:numId w:val="11"/>
        </w:numPr>
        <w:suppressAutoHyphens/>
        <w:overflowPunct/>
        <w:autoSpaceDE/>
        <w:autoSpaceDN/>
        <w:adjustRightInd/>
        <w:spacing w:after="0"/>
        <w:textAlignment w:val="auto"/>
        <w:rPr>
          <w:color w:val="000000"/>
          <w:sz w:val="20"/>
        </w:rPr>
      </w:pPr>
      <w:r w:rsidRPr="006D36E2">
        <w:rPr>
          <w:rStyle w:val="Hyperlink"/>
          <w:color w:val="000000"/>
          <w:sz w:val="20"/>
          <w:u w:val="none"/>
        </w:rPr>
        <w:t>Future work:-</w:t>
      </w:r>
    </w:p>
    <w:p w14:paraId="5F9917A3" w14:textId="77777777" w:rsidR="00A3214B" w:rsidRPr="00E14223"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t>Create schema (XML) for ISO 19115-1 AMD 2</w:t>
      </w:r>
    </w:p>
    <w:p w14:paraId="0F2CAF3F" w14:textId="77777777" w:rsidR="00A3214B" w:rsidRPr="00E14223"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t>Tool support (Schema plugin &amp; ISO 19111 editing interface)</w:t>
      </w:r>
    </w:p>
    <w:p w14:paraId="404BADFF" w14:textId="77777777" w:rsidR="00A3214B" w:rsidRPr="00E14223"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t>Dynamic CRS support</w:t>
      </w:r>
    </w:p>
    <w:p w14:paraId="7EA8798F" w14:textId="77777777" w:rsidR="00A3214B" w:rsidRPr="00E14223" w:rsidRDefault="00A3214B" w:rsidP="00F13A71">
      <w:pPr>
        <w:spacing w:after="0"/>
        <w:rPr>
          <w:color w:val="000000"/>
          <w:sz w:val="20"/>
        </w:rPr>
      </w:pPr>
    </w:p>
    <w:p w14:paraId="204C4F13" w14:textId="2CCD6732" w:rsidR="00A3214B" w:rsidRPr="00E14223" w:rsidRDefault="00A3214B" w:rsidP="00F13A71">
      <w:pPr>
        <w:spacing w:after="0"/>
        <w:rPr>
          <w:color w:val="000000"/>
          <w:sz w:val="20"/>
        </w:rPr>
      </w:pPr>
      <w:r w:rsidRPr="00E14223">
        <w:rPr>
          <w:b/>
          <w:bCs/>
          <w:color w:val="000000"/>
          <w:sz w:val="20"/>
        </w:rPr>
        <w:t xml:space="preserve">7. Standard Metadata for Australian EM </w:t>
      </w:r>
      <w:r w:rsidR="00645D39">
        <w:rPr>
          <w:b/>
          <w:bCs/>
          <w:color w:val="000000"/>
          <w:sz w:val="20"/>
        </w:rPr>
        <w:t xml:space="preserve">Data and </w:t>
      </w:r>
      <w:r w:rsidRPr="00E14223">
        <w:rPr>
          <w:b/>
          <w:bCs/>
          <w:color w:val="000000"/>
          <w:sz w:val="20"/>
        </w:rPr>
        <w:t>Web</w:t>
      </w:r>
      <w:r w:rsidR="00645D39">
        <w:rPr>
          <w:b/>
          <w:bCs/>
          <w:color w:val="000000"/>
          <w:sz w:val="20"/>
        </w:rPr>
        <w:t xml:space="preserve"> </w:t>
      </w:r>
      <w:r w:rsidR="00A447EE">
        <w:rPr>
          <w:b/>
          <w:bCs/>
          <w:color w:val="000000"/>
          <w:sz w:val="20"/>
        </w:rPr>
        <w:t>services</w:t>
      </w:r>
      <w:r w:rsidRPr="00E14223">
        <w:rPr>
          <w:b/>
          <w:bCs/>
          <w:color w:val="000000"/>
          <w:sz w:val="20"/>
        </w:rPr>
        <w:t xml:space="preserve"> </w:t>
      </w:r>
      <w:r w:rsidRPr="00E14223">
        <w:rPr>
          <w:color w:val="000000"/>
          <w:sz w:val="20"/>
        </w:rPr>
        <w:t>(Kane Orr)</w:t>
      </w:r>
    </w:p>
    <w:p w14:paraId="2A824393" w14:textId="76BBDA2D" w:rsidR="00A3214B" w:rsidRPr="00645D39" w:rsidRDefault="00A3214B" w:rsidP="00F13A71">
      <w:pPr>
        <w:pStyle w:val="ListParagraph"/>
        <w:widowControl w:val="0"/>
        <w:numPr>
          <w:ilvl w:val="0"/>
          <w:numId w:val="22"/>
        </w:numPr>
        <w:suppressAutoHyphens/>
        <w:spacing w:line="240" w:lineRule="auto"/>
        <w:ind w:left="714" w:hanging="357"/>
        <w:contextualSpacing w:val="0"/>
        <w:rPr>
          <w:color w:val="000000"/>
          <w:sz w:val="20"/>
        </w:rPr>
      </w:pPr>
      <w:r w:rsidRPr="00645D39">
        <w:rPr>
          <w:color w:val="000000"/>
          <w:sz w:val="20"/>
        </w:rPr>
        <w:t xml:space="preserve">Driven by the latest in a series of disaster Inquiries and Royal Commissions, </w:t>
      </w:r>
      <w:hyperlink r:id="rId50" w:history="1">
        <w:r w:rsidRPr="00645D39">
          <w:rPr>
            <w:rStyle w:val="Hyperlink"/>
            <w:color w:val="000000"/>
            <w:sz w:val="20"/>
            <w:u w:val="none"/>
          </w:rPr>
          <w:t>EMSINA</w:t>
        </w:r>
      </w:hyperlink>
      <w:r w:rsidRPr="00645D39">
        <w:rPr>
          <w:color w:val="000000"/>
          <w:sz w:val="20"/>
        </w:rPr>
        <w:t xml:space="preserve"> needed a method of standardising metadata across all of their data holdings to more effectively use all of this information. In 2018 they brought </w:t>
      </w:r>
      <w:hyperlink r:id="rId51" w:history="1">
        <w:r w:rsidR="00645D39">
          <w:rPr>
            <w:rStyle w:val="Hyperlink"/>
            <w:color w:val="000000"/>
            <w:sz w:val="20"/>
            <w:u w:val="none"/>
          </w:rPr>
          <w:t>ANZ MDWG</w:t>
        </w:r>
      </w:hyperlink>
      <w:r w:rsidRPr="00645D39">
        <w:rPr>
          <w:color w:val="000000"/>
          <w:sz w:val="20"/>
        </w:rPr>
        <w:t xml:space="preserve"> in to create their Metadata Profile and Online Tool</w:t>
      </w:r>
    </w:p>
    <w:p w14:paraId="626736AB" w14:textId="5DFDC680" w:rsidR="00A3214B" w:rsidRPr="00645D39" w:rsidRDefault="00A3214B" w:rsidP="00F13A71">
      <w:pPr>
        <w:pStyle w:val="ListParagraph"/>
        <w:widowControl w:val="0"/>
        <w:numPr>
          <w:ilvl w:val="0"/>
          <w:numId w:val="22"/>
        </w:numPr>
        <w:suppressAutoHyphens/>
        <w:spacing w:line="240" w:lineRule="auto"/>
        <w:ind w:left="714" w:hanging="357"/>
        <w:contextualSpacing w:val="0"/>
        <w:rPr>
          <w:color w:val="000000"/>
          <w:sz w:val="20"/>
        </w:rPr>
      </w:pPr>
      <w:r w:rsidRPr="00645D39">
        <w:rPr>
          <w:color w:val="000000"/>
          <w:sz w:val="20"/>
        </w:rPr>
        <w:t xml:space="preserve">From 2018, EMSINA have continued to expand their </w:t>
      </w:r>
      <w:hyperlink r:id="rId52" w:history="1">
        <w:r w:rsidRPr="00645D39">
          <w:rPr>
            <w:rStyle w:val="Hyperlink"/>
            <w:color w:val="000000"/>
            <w:sz w:val="20"/>
            <w:u w:val="none"/>
          </w:rPr>
          <w:t>metadata resources</w:t>
        </w:r>
      </w:hyperlink>
      <w:r w:rsidRPr="00645D39">
        <w:rPr>
          <w:color w:val="000000"/>
          <w:sz w:val="20"/>
        </w:rPr>
        <w:t xml:space="preserve">, and their Stakeholder Product is now in QA/QC, with release into the Australian Emergency Management Sector to follow. (Tentatively December 2022 – </w:t>
      </w:r>
      <w:r w:rsidR="00645D39">
        <w:rPr>
          <w:color w:val="000000"/>
          <w:sz w:val="20"/>
        </w:rPr>
        <w:t xml:space="preserve">ANZ </w:t>
      </w:r>
      <w:r w:rsidRPr="00645D39">
        <w:rPr>
          <w:color w:val="000000"/>
          <w:sz w:val="20"/>
        </w:rPr>
        <w:t>M</w:t>
      </w:r>
      <w:r w:rsidR="00645D39">
        <w:rPr>
          <w:color w:val="000000"/>
          <w:sz w:val="20"/>
        </w:rPr>
        <w:t>D</w:t>
      </w:r>
      <w:r w:rsidRPr="00645D39">
        <w:rPr>
          <w:color w:val="000000"/>
          <w:sz w:val="20"/>
        </w:rPr>
        <w:t>WG have been invited to complete the work)</w:t>
      </w:r>
    </w:p>
    <w:p w14:paraId="2CA916EA" w14:textId="77777777" w:rsidR="00A3214B" w:rsidRPr="00645D39" w:rsidRDefault="00A3214B" w:rsidP="00F13A71">
      <w:pPr>
        <w:pStyle w:val="ListParagraph"/>
        <w:widowControl w:val="0"/>
        <w:numPr>
          <w:ilvl w:val="0"/>
          <w:numId w:val="22"/>
        </w:numPr>
        <w:suppressAutoHyphens/>
        <w:spacing w:line="240" w:lineRule="auto"/>
        <w:ind w:left="714" w:hanging="357"/>
        <w:contextualSpacing w:val="0"/>
        <w:rPr>
          <w:color w:val="000000"/>
          <w:sz w:val="20"/>
        </w:rPr>
      </w:pPr>
      <w:r w:rsidRPr="00645D39">
        <w:rPr>
          <w:color w:val="000000"/>
          <w:sz w:val="20"/>
        </w:rPr>
        <w:t>Remaining tasks:-</w:t>
      </w:r>
    </w:p>
    <w:p w14:paraId="6DE0CBD9" w14:textId="77777777" w:rsidR="00A3214B" w:rsidRPr="00E14223"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t>Implementation (Organise support contacts, training &amp; on-boarding process for Agencies)</w:t>
      </w:r>
    </w:p>
    <w:p w14:paraId="63F9308D" w14:textId="77777777" w:rsidR="00A3214B" w:rsidRPr="00E14223"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t>Governance (Confirm need to formalise profile ownership, governance &amp; funding)</w:t>
      </w:r>
    </w:p>
    <w:p w14:paraId="69C880A4" w14:textId="77777777" w:rsidR="00A3214B" w:rsidRPr="00E14223"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lastRenderedPageBreak/>
        <w:t>Implementation support to EM agencies (Initial training, support &amp; documentation; local configurations)</w:t>
      </w:r>
    </w:p>
    <w:p w14:paraId="4BFBF13D" w14:textId="0737B8C3" w:rsidR="00A3214B" w:rsidRDefault="00A3214B" w:rsidP="00F13A71">
      <w:pPr>
        <w:widowControl w:val="0"/>
        <w:numPr>
          <w:ilvl w:val="1"/>
          <w:numId w:val="11"/>
        </w:numPr>
        <w:suppressAutoHyphens/>
        <w:overflowPunct/>
        <w:autoSpaceDE/>
        <w:autoSpaceDN/>
        <w:adjustRightInd/>
        <w:spacing w:after="0"/>
        <w:textAlignment w:val="auto"/>
        <w:rPr>
          <w:color w:val="000000"/>
          <w:sz w:val="20"/>
        </w:rPr>
      </w:pPr>
      <w:r w:rsidRPr="00E14223">
        <w:rPr>
          <w:color w:val="000000"/>
          <w:sz w:val="20"/>
        </w:rPr>
        <w:t>Ongoing support  (Agreed support contacts and reporting mechanisms; EM metadata profile review)</w:t>
      </w:r>
    </w:p>
    <w:p w14:paraId="7FB7CC41" w14:textId="462E814E" w:rsidR="00C62D3C" w:rsidRDefault="00C62D3C" w:rsidP="00C62D3C">
      <w:pPr>
        <w:widowControl w:val="0"/>
        <w:suppressAutoHyphens/>
        <w:overflowPunct/>
        <w:autoSpaceDE/>
        <w:autoSpaceDN/>
        <w:adjustRightInd/>
        <w:spacing w:after="0"/>
        <w:textAlignment w:val="auto"/>
        <w:rPr>
          <w:color w:val="000000"/>
          <w:sz w:val="20"/>
        </w:rPr>
      </w:pPr>
    </w:p>
    <w:p w14:paraId="012368AD" w14:textId="05908146" w:rsidR="00C62D3C" w:rsidRDefault="00C62D3C" w:rsidP="00355F0C">
      <w:pPr>
        <w:widowControl w:val="0"/>
        <w:suppressAutoHyphens/>
        <w:overflowPunct/>
        <w:autoSpaceDE/>
        <w:autoSpaceDN/>
        <w:adjustRightInd/>
        <w:spacing w:after="0"/>
        <w:textAlignment w:val="auto"/>
        <w:rPr>
          <w:color w:val="000000"/>
          <w:sz w:val="20"/>
        </w:rPr>
      </w:pPr>
      <w:r>
        <w:rPr>
          <w:color w:val="000000"/>
          <w:sz w:val="20"/>
        </w:rPr>
        <w:t>Admin</w:t>
      </w:r>
      <w:r w:rsidR="00355F0C">
        <w:rPr>
          <w:color w:val="000000"/>
          <w:sz w:val="20"/>
        </w:rPr>
        <w:t>istration:</w:t>
      </w:r>
    </w:p>
    <w:p w14:paraId="13BC10E8" w14:textId="162DE168" w:rsidR="00355F0C" w:rsidRDefault="00355F0C" w:rsidP="00355F0C">
      <w:pPr>
        <w:pStyle w:val="ListParagraph"/>
        <w:widowControl w:val="0"/>
        <w:numPr>
          <w:ilvl w:val="0"/>
          <w:numId w:val="29"/>
        </w:numPr>
        <w:suppressAutoHyphens/>
        <w:spacing w:line="240" w:lineRule="auto"/>
        <w:contextualSpacing w:val="0"/>
        <w:rPr>
          <w:color w:val="000000"/>
          <w:sz w:val="20"/>
        </w:rPr>
      </w:pPr>
      <w:r>
        <w:rPr>
          <w:color w:val="000000"/>
          <w:sz w:val="20"/>
        </w:rPr>
        <w:t>Next meeting: November 2022, virtual</w:t>
      </w:r>
    </w:p>
    <w:p w14:paraId="792D074E" w14:textId="6A033640" w:rsidR="00355F0C" w:rsidRPr="00355F0C" w:rsidRDefault="00355F0C" w:rsidP="00355F0C">
      <w:pPr>
        <w:pStyle w:val="ListParagraph"/>
        <w:widowControl w:val="0"/>
        <w:numPr>
          <w:ilvl w:val="0"/>
          <w:numId w:val="29"/>
        </w:numPr>
        <w:suppressAutoHyphens/>
        <w:spacing w:line="240" w:lineRule="auto"/>
        <w:contextualSpacing w:val="0"/>
        <w:rPr>
          <w:color w:val="000000"/>
          <w:sz w:val="20"/>
        </w:rPr>
      </w:pPr>
      <w:r>
        <w:rPr>
          <w:color w:val="000000"/>
          <w:sz w:val="20"/>
        </w:rPr>
        <w:t>Moving to In-person meetings will be discussed at the next meeting</w:t>
      </w:r>
      <w:bookmarkStart w:id="0" w:name="_GoBack"/>
      <w:bookmarkEnd w:id="0"/>
    </w:p>
    <w:p w14:paraId="1B628CF3" w14:textId="77777777" w:rsidR="00A3214B" w:rsidRPr="00E14223" w:rsidRDefault="00A3214B" w:rsidP="00355F0C">
      <w:pPr>
        <w:spacing w:after="0"/>
        <w:rPr>
          <w:color w:val="000000"/>
          <w:sz w:val="20"/>
        </w:rPr>
      </w:pPr>
    </w:p>
    <w:p w14:paraId="55D4E57E" w14:textId="7608C08B" w:rsidR="005A2DA5" w:rsidRPr="00E14223" w:rsidRDefault="005A2DA5" w:rsidP="00355F0C">
      <w:pPr>
        <w:pStyle w:val="Heading2"/>
        <w:spacing w:before="0"/>
      </w:pPr>
      <w:r>
        <w:t xml:space="preserve">Day two - </w:t>
      </w:r>
      <w:r w:rsidRPr="00E14223">
        <w:t xml:space="preserve">Main Points from </w:t>
      </w:r>
      <w:r>
        <w:t>workshops</w:t>
      </w:r>
    </w:p>
    <w:p w14:paraId="2EC60D50" w14:textId="77777777" w:rsidR="00A3214B" w:rsidRPr="00E14223" w:rsidRDefault="00A3214B" w:rsidP="00F13A71">
      <w:pPr>
        <w:spacing w:after="0"/>
        <w:rPr>
          <w:color w:val="000000"/>
          <w:sz w:val="20"/>
        </w:rPr>
      </w:pPr>
    </w:p>
    <w:p w14:paraId="7EF97107" w14:textId="5B7FC242" w:rsidR="00A3214B" w:rsidRDefault="001F1F63" w:rsidP="00F13A71">
      <w:pPr>
        <w:spacing w:after="0"/>
        <w:rPr>
          <w:color w:val="000000"/>
          <w:sz w:val="20"/>
        </w:rPr>
      </w:pPr>
      <w:r w:rsidRPr="001F1F63">
        <w:rPr>
          <w:b/>
          <w:bCs/>
          <w:color w:val="000000"/>
          <w:sz w:val="20"/>
        </w:rPr>
        <w:t xml:space="preserve">Workshop 1: </w:t>
      </w:r>
      <w:r w:rsidRPr="001F1F63">
        <w:rPr>
          <w:rStyle w:val="Hyperlink"/>
          <w:b/>
          <w:color w:val="000000"/>
          <w:sz w:val="20"/>
          <w:u w:val="none"/>
        </w:rPr>
        <w:t>Metadata for Data Dictionary</w:t>
      </w:r>
      <w:r w:rsidRPr="00E14223">
        <w:rPr>
          <w:color w:val="000000"/>
          <w:sz w:val="20"/>
        </w:rPr>
        <w:t xml:space="preserve"> </w:t>
      </w:r>
      <w:r w:rsidR="00A3214B" w:rsidRPr="00E14223">
        <w:rPr>
          <w:color w:val="000000"/>
          <w:sz w:val="20"/>
        </w:rPr>
        <w:t>(Irina Bastrakova)</w:t>
      </w:r>
    </w:p>
    <w:p w14:paraId="4F4C3FD6" w14:textId="77777777" w:rsidR="004F54FA" w:rsidRPr="00E14223" w:rsidRDefault="004F54FA" w:rsidP="00F13A71">
      <w:pPr>
        <w:spacing w:after="0"/>
        <w:rPr>
          <w:rStyle w:val="Hyperlink"/>
          <w:color w:val="000000"/>
          <w:sz w:val="20"/>
        </w:rPr>
      </w:pPr>
    </w:p>
    <w:p w14:paraId="427217DF" w14:textId="77777777" w:rsidR="00A3214B" w:rsidRPr="00F13A71" w:rsidRDefault="00A3214B" w:rsidP="00F13A71">
      <w:pPr>
        <w:widowControl w:val="0"/>
        <w:numPr>
          <w:ilvl w:val="0"/>
          <w:numId w:val="11"/>
        </w:numPr>
        <w:suppressAutoHyphens/>
        <w:overflowPunct/>
        <w:autoSpaceDE/>
        <w:autoSpaceDN/>
        <w:adjustRightInd/>
        <w:spacing w:after="0"/>
        <w:textAlignment w:val="auto"/>
        <w:rPr>
          <w:rStyle w:val="Hyperlink"/>
          <w:color w:val="000000"/>
          <w:sz w:val="20"/>
          <w:u w:val="none"/>
        </w:rPr>
      </w:pPr>
      <w:r w:rsidRPr="00F13A71">
        <w:rPr>
          <w:rStyle w:val="Hyperlink"/>
          <w:color w:val="000000"/>
          <w:sz w:val="20"/>
          <w:u w:val="none"/>
        </w:rPr>
        <w:t xml:space="preserve">Underpinned by the 2015 </w:t>
      </w:r>
      <w:hyperlink r:id="rId53" w:history="1">
        <w:r w:rsidRPr="00F13A71">
          <w:rPr>
            <w:rStyle w:val="Hyperlink"/>
            <w:color w:val="000000"/>
            <w:sz w:val="20"/>
            <w:u w:val="none"/>
          </w:rPr>
          <w:t>FAIR (Findability, Accessibility, Interoperability &amp; Reusability) Principles</w:t>
        </w:r>
      </w:hyperlink>
      <w:r w:rsidRPr="00F13A71">
        <w:rPr>
          <w:rStyle w:val="Hyperlink"/>
          <w:color w:val="000000"/>
          <w:sz w:val="20"/>
          <w:u w:val="none"/>
        </w:rPr>
        <w:t xml:space="preserve"> framework, which encompasses data, vocabularies, services, etc. This framework was brought in to fill the important need for fit-for-purpose metadata. Emphasis is on machine actionability, maximum reuse, and applicability to any domain or discipline</w:t>
      </w:r>
    </w:p>
    <w:p w14:paraId="2E0AA971" w14:textId="7C579006" w:rsidR="00A3214B" w:rsidRPr="00A8756C" w:rsidRDefault="00A8756C" w:rsidP="00F13A71">
      <w:pPr>
        <w:widowControl w:val="0"/>
        <w:numPr>
          <w:ilvl w:val="0"/>
          <w:numId w:val="11"/>
        </w:numPr>
        <w:suppressAutoHyphens/>
        <w:overflowPunct/>
        <w:autoSpaceDE/>
        <w:autoSpaceDN/>
        <w:adjustRightInd/>
        <w:spacing w:after="0"/>
        <w:textAlignment w:val="auto"/>
        <w:rPr>
          <w:rStyle w:val="Hyperlink"/>
          <w:color w:val="auto"/>
          <w:sz w:val="20"/>
          <w:u w:val="none"/>
        </w:rPr>
      </w:pPr>
      <w:r w:rsidRPr="00E14223">
        <w:rPr>
          <w:noProof/>
          <w:lang w:val="en-AU" w:eastAsia="en-AU"/>
        </w:rPr>
        <w:drawing>
          <wp:anchor distT="0" distB="0" distL="0" distR="0" simplePos="0" relativeHeight="251662336" behindDoc="0" locked="0" layoutInCell="1" allowOverlap="1" wp14:anchorId="317E7D93" wp14:editId="61EA66CD">
            <wp:simplePos x="0" y="0"/>
            <wp:positionH relativeFrom="column">
              <wp:posOffset>821137</wp:posOffset>
            </wp:positionH>
            <wp:positionV relativeFrom="paragraph">
              <wp:posOffset>925222</wp:posOffset>
            </wp:positionV>
            <wp:extent cx="4376420" cy="29190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6420" cy="29190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3214B" w:rsidRPr="00F13A71">
        <w:rPr>
          <w:rStyle w:val="Hyperlink"/>
          <w:color w:val="000000"/>
          <w:sz w:val="20"/>
          <w:u w:val="none"/>
        </w:rPr>
        <w:t xml:space="preserve">Data dictionaries consist of tables, fields/attributes and codelists – all of these have associated metadata fields. Shared </w:t>
      </w:r>
      <w:hyperlink r:id="rId55" w:history="1">
        <w:r w:rsidR="00A3214B" w:rsidRPr="00F13A71">
          <w:rPr>
            <w:rStyle w:val="Hyperlink"/>
            <w:color w:val="000000"/>
            <w:sz w:val="20"/>
            <w:u w:val="none"/>
          </w:rPr>
          <w:t>data dictionaries</w:t>
        </w:r>
      </w:hyperlink>
      <w:r w:rsidR="00A3214B" w:rsidRPr="00F13A71">
        <w:rPr>
          <w:rStyle w:val="Hyperlink"/>
          <w:color w:val="000000"/>
          <w:sz w:val="20"/>
          <w:u w:val="none"/>
        </w:rPr>
        <w:t xml:space="preserve"> created under this framework can be leveraged to produce standardised &amp; integrated data catalogues. </w:t>
      </w:r>
      <w:hyperlink r:id="rId56" w:history="1">
        <w:r w:rsidR="00A3214B" w:rsidRPr="00F13A71">
          <w:rPr>
            <w:rStyle w:val="Hyperlink"/>
            <w:color w:val="000000"/>
            <w:sz w:val="20"/>
            <w:u w:val="none"/>
          </w:rPr>
          <w:t>USGS</w:t>
        </w:r>
      </w:hyperlink>
      <w:r w:rsidR="00A3214B" w:rsidRPr="00F13A71">
        <w:rPr>
          <w:rStyle w:val="Hyperlink"/>
          <w:color w:val="000000"/>
          <w:sz w:val="20"/>
          <w:u w:val="none"/>
        </w:rPr>
        <w:t xml:space="preserve"> (United States Geological Survey have implemented data dictionary metadata for the </w:t>
      </w:r>
      <w:r w:rsidR="00571A7D" w:rsidRPr="00F13A71">
        <w:rPr>
          <w:rStyle w:val="Hyperlink"/>
          <w:color w:val="000000"/>
          <w:sz w:val="20"/>
          <w:u w:val="none"/>
        </w:rPr>
        <w:t>superseded</w:t>
      </w:r>
      <w:r w:rsidR="00A3214B" w:rsidRPr="00F13A71">
        <w:rPr>
          <w:rStyle w:val="Hyperlink"/>
          <w:color w:val="000000"/>
          <w:sz w:val="20"/>
          <w:u w:val="none"/>
        </w:rPr>
        <w:t xml:space="preserve"> ISO 19115 standard, but this has not yet been done for the current ISO 19115-1/3 standard.</w:t>
      </w:r>
    </w:p>
    <w:p w14:paraId="6C860099" w14:textId="7F36A659" w:rsidR="00A8756C" w:rsidRDefault="00A8756C" w:rsidP="00A8756C">
      <w:pPr>
        <w:widowControl w:val="0"/>
        <w:suppressAutoHyphens/>
        <w:overflowPunct/>
        <w:autoSpaceDE/>
        <w:autoSpaceDN/>
        <w:adjustRightInd/>
        <w:spacing w:after="0"/>
        <w:textAlignment w:val="auto"/>
        <w:rPr>
          <w:rStyle w:val="Hyperlink"/>
          <w:color w:val="000000"/>
          <w:sz w:val="20"/>
          <w:u w:val="none"/>
        </w:rPr>
      </w:pPr>
    </w:p>
    <w:p w14:paraId="5CD94B34" w14:textId="57921A52" w:rsidR="00A8756C" w:rsidRPr="00F13A71" w:rsidRDefault="00A8756C" w:rsidP="00A8756C">
      <w:pPr>
        <w:widowControl w:val="0"/>
        <w:suppressAutoHyphens/>
        <w:overflowPunct/>
        <w:autoSpaceDE/>
        <w:autoSpaceDN/>
        <w:adjustRightInd/>
        <w:spacing w:after="0"/>
        <w:textAlignment w:val="auto"/>
        <w:rPr>
          <w:sz w:val="20"/>
        </w:rPr>
      </w:pPr>
    </w:p>
    <w:p w14:paraId="6A132F50" w14:textId="04318F6A" w:rsidR="00A3214B" w:rsidRPr="008460CE" w:rsidRDefault="008460CE" w:rsidP="008460CE">
      <w:pPr>
        <w:pStyle w:val="ListParagraph"/>
        <w:numPr>
          <w:ilvl w:val="0"/>
          <w:numId w:val="11"/>
        </w:numPr>
        <w:spacing w:line="240" w:lineRule="auto"/>
        <w:contextualSpacing w:val="0"/>
        <w:rPr>
          <w:sz w:val="20"/>
        </w:rPr>
      </w:pPr>
      <w:r w:rsidRPr="008460CE">
        <w:rPr>
          <w:sz w:val="20"/>
        </w:rPr>
        <w:t>Many Standards</w:t>
      </w:r>
      <w:r w:rsidRPr="008460CE">
        <w:rPr>
          <w:noProof/>
          <w:sz w:val="20"/>
          <w:lang w:eastAsia="en-AU"/>
        </w:rPr>
        <w:t xml:space="preserve"> </w:t>
      </w:r>
      <w:r w:rsidRPr="008460CE">
        <w:rPr>
          <w:sz w:val="20"/>
        </w:rPr>
        <w:t>assist with describing data dictionary through ISO Standards:</w:t>
      </w:r>
    </w:p>
    <w:p w14:paraId="7D0AF30A" w14:textId="0BEA8C3F" w:rsidR="00A3214B" w:rsidRPr="008460CE" w:rsidRDefault="008460CE" w:rsidP="00A8756C">
      <w:pPr>
        <w:widowControl w:val="0"/>
        <w:numPr>
          <w:ilvl w:val="1"/>
          <w:numId w:val="11"/>
        </w:numPr>
        <w:suppressAutoHyphens/>
        <w:overflowPunct/>
        <w:autoSpaceDE/>
        <w:autoSpaceDN/>
        <w:adjustRightInd/>
        <w:spacing w:after="0"/>
        <w:textAlignment w:val="auto"/>
        <w:rPr>
          <w:sz w:val="20"/>
        </w:rPr>
      </w:pPr>
      <w:r w:rsidRPr="008460CE">
        <w:rPr>
          <w:sz w:val="20"/>
        </w:rPr>
        <w:t>ISO 19115-1:2014 – Geographic Information – Metadata – Part1: Fundamentals</w:t>
      </w:r>
    </w:p>
    <w:p w14:paraId="1A91556E" w14:textId="03B16DBF" w:rsidR="008460CE" w:rsidRPr="008460CE" w:rsidRDefault="008460CE" w:rsidP="00A8756C">
      <w:pPr>
        <w:widowControl w:val="0"/>
        <w:numPr>
          <w:ilvl w:val="1"/>
          <w:numId w:val="11"/>
        </w:numPr>
        <w:suppressAutoHyphens/>
        <w:overflowPunct/>
        <w:autoSpaceDE/>
        <w:autoSpaceDN/>
        <w:adjustRightInd/>
        <w:spacing w:after="0"/>
        <w:textAlignment w:val="auto"/>
        <w:rPr>
          <w:sz w:val="20"/>
        </w:rPr>
      </w:pPr>
      <w:r w:rsidRPr="008460CE">
        <w:rPr>
          <w:sz w:val="20"/>
        </w:rPr>
        <w:t>ISO 19110:2016 – Geographic Information – Methodology for feature cataloguing</w:t>
      </w:r>
    </w:p>
    <w:p w14:paraId="3CD30952" w14:textId="7A291B53" w:rsidR="008460CE" w:rsidRPr="008460CE" w:rsidRDefault="008460CE" w:rsidP="00A8756C">
      <w:pPr>
        <w:widowControl w:val="0"/>
        <w:numPr>
          <w:ilvl w:val="1"/>
          <w:numId w:val="11"/>
        </w:numPr>
        <w:suppressAutoHyphens/>
        <w:overflowPunct/>
        <w:autoSpaceDE/>
        <w:autoSpaceDN/>
        <w:adjustRightInd/>
        <w:spacing w:after="0"/>
        <w:textAlignment w:val="auto"/>
        <w:rPr>
          <w:sz w:val="20"/>
        </w:rPr>
      </w:pPr>
      <w:r w:rsidRPr="008460CE">
        <w:rPr>
          <w:sz w:val="20"/>
        </w:rPr>
        <w:t>ISO/IEC 11179-3:2013 – Information Technology – Metadata registries (MDR) – Part 3: registry metamodel and basic attributes</w:t>
      </w:r>
      <w:r w:rsidR="00A8756C">
        <w:rPr>
          <w:sz w:val="20"/>
        </w:rPr>
        <w:t xml:space="preserve"> – that may be used in situations when a compete metadata registry is not appropriate</w:t>
      </w:r>
    </w:p>
    <w:p w14:paraId="25FD34E8" w14:textId="77777777" w:rsidR="00A3214B" w:rsidRPr="00F13A71" w:rsidRDefault="00A3214B" w:rsidP="00F13A71">
      <w:pPr>
        <w:pStyle w:val="ListParagraph"/>
        <w:widowControl w:val="0"/>
        <w:numPr>
          <w:ilvl w:val="0"/>
          <w:numId w:val="23"/>
        </w:numPr>
        <w:suppressAutoHyphens/>
        <w:spacing w:line="240" w:lineRule="auto"/>
        <w:ind w:left="717" w:hanging="357"/>
        <w:contextualSpacing w:val="0"/>
        <w:rPr>
          <w:sz w:val="20"/>
        </w:rPr>
      </w:pPr>
      <w:r w:rsidRPr="00F13A71">
        <w:rPr>
          <w:rStyle w:val="Hyperlink"/>
          <w:color w:val="000000"/>
          <w:sz w:val="20"/>
          <w:u w:val="none"/>
        </w:rPr>
        <w:t>Work in progress:-</w:t>
      </w:r>
    </w:p>
    <w:p w14:paraId="7DE37DD9" w14:textId="77777777" w:rsidR="00A3214B" w:rsidRPr="00E14223" w:rsidRDefault="00A3214B" w:rsidP="00F13A71">
      <w:pPr>
        <w:widowControl w:val="0"/>
        <w:numPr>
          <w:ilvl w:val="1"/>
          <w:numId w:val="11"/>
        </w:numPr>
        <w:suppressAutoHyphens/>
        <w:overflowPunct/>
        <w:autoSpaceDE/>
        <w:autoSpaceDN/>
        <w:adjustRightInd/>
        <w:spacing w:after="0"/>
        <w:textAlignment w:val="auto"/>
        <w:rPr>
          <w:sz w:val="20"/>
        </w:rPr>
      </w:pPr>
      <w:r w:rsidRPr="00E14223">
        <w:rPr>
          <w:sz w:val="20"/>
        </w:rPr>
        <w:t>Data dictionary descriptions &amp; components</w:t>
      </w:r>
    </w:p>
    <w:p w14:paraId="1B5FD84F" w14:textId="77777777" w:rsidR="00A3214B" w:rsidRPr="00E14223" w:rsidRDefault="00A3214B" w:rsidP="00F13A71">
      <w:pPr>
        <w:widowControl w:val="0"/>
        <w:numPr>
          <w:ilvl w:val="1"/>
          <w:numId w:val="11"/>
        </w:numPr>
        <w:suppressAutoHyphens/>
        <w:overflowPunct/>
        <w:autoSpaceDE/>
        <w:autoSpaceDN/>
        <w:adjustRightInd/>
        <w:spacing w:after="0"/>
        <w:textAlignment w:val="auto"/>
        <w:rPr>
          <w:rStyle w:val="Hyperlink"/>
          <w:color w:val="000000"/>
          <w:sz w:val="20"/>
          <w:u w:val="none"/>
        </w:rPr>
      </w:pPr>
      <w:r w:rsidRPr="00E14223">
        <w:rPr>
          <w:sz w:val="20"/>
        </w:rPr>
        <w:t xml:space="preserve">Definition of Data Dictionary using the current ISO </w:t>
      </w:r>
      <w:r w:rsidRPr="00E14223">
        <w:rPr>
          <w:rStyle w:val="Hyperlink"/>
          <w:color w:val="000000"/>
          <w:sz w:val="20"/>
          <w:u w:val="none"/>
        </w:rPr>
        <w:t>19115-1/3 &amp; ISO 19110 standards</w:t>
      </w:r>
    </w:p>
    <w:p w14:paraId="46FA0685" w14:textId="77777777" w:rsidR="00A3214B" w:rsidRPr="00E14223" w:rsidRDefault="00A3214B" w:rsidP="00F13A71">
      <w:pPr>
        <w:widowControl w:val="0"/>
        <w:numPr>
          <w:ilvl w:val="1"/>
          <w:numId w:val="11"/>
        </w:numPr>
        <w:suppressAutoHyphens/>
        <w:overflowPunct/>
        <w:autoSpaceDE/>
        <w:autoSpaceDN/>
        <w:adjustRightInd/>
        <w:spacing w:after="0"/>
        <w:textAlignment w:val="auto"/>
        <w:rPr>
          <w:rStyle w:val="Hyperlink"/>
          <w:color w:val="000000"/>
          <w:sz w:val="20"/>
          <w:u w:val="none"/>
        </w:rPr>
      </w:pPr>
      <w:r w:rsidRPr="00E14223">
        <w:rPr>
          <w:rStyle w:val="Hyperlink"/>
          <w:color w:val="000000"/>
          <w:sz w:val="20"/>
          <w:u w:val="none"/>
        </w:rPr>
        <w:lastRenderedPageBreak/>
        <w:t>Create an XML example for a simple Data Dictionary</w:t>
      </w:r>
    </w:p>
    <w:p w14:paraId="00D90286" w14:textId="77777777" w:rsidR="00A3214B" w:rsidRPr="00E14223" w:rsidRDefault="00A3214B" w:rsidP="00F13A71">
      <w:pPr>
        <w:widowControl w:val="0"/>
        <w:numPr>
          <w:ilvl w:val="2"/>
          <w:numId w:val="11"/>
        </w:numPr>
        <w:tabs>
          <w:tab w:val="clear" w:pos="1440"/>
          <w:tab w:val="num" w:pos="723"/>
        </w:tabs>
        <w:suppressAutoHyphens/>
        <w:overflowPunct/>
        <w:autoSpaceDE/>
        <w:autoSpaceDN/>
        <w:adjustRightInd/>
        <w:spacing w:after="0"/>
        <w:ind w:left="723" w:hanging="357"/>
        <w:textAlignment w:val="auto"/>
        <w:rPr>
          <w:rStyle w:val="Hyperlink"/>
          <w:color w:val="000000"/>
          <w:sz w:val="20"/>
          <w:u w:val="none"/>
        </w:rPr>
      </w:pPr>
      <w:r w:rsidRPr="00E14223">
        <w:rPr>
          <w:rStyle w:val="Hyperlink"/>
          <w:color w:val="000000"/>
          <w:sz w:val="20"/>
          <w:u w:val="none"/>
        </w:rPr>
        <w:t>Future tasks:-</w:t>
      </w:r>
    </w:p>
    <w:p w14:paraId="204278DE" w14:textId="77777777" w:rsidR="00A3214B" w:rsidRPr="00F13A71" w:rsidRDefault="00A3214B" w:rsidP="00F13A71">
      <w:pPr>
        <w:widowControl w:val="0"/>
        <w:numPr>
          <w:ilvl w:val="1"/>
          <w:numId w:val="11"/>
        </w:numPr>
        <w:tabs>
          <w:tab w:val="num" w:pos="1443"/>
        </w:tabs>
        <w:suppressAutoHyphens/>
        <w:overflowPunct/>
        <w:autoSpaceDE/>
        <w:autoSpaceDN/>
        <w:adjustRightInd/>
        <w:spacing w:after="0"/>
        <w:textAlignment w:val="auto"/>
        <w:rPr>
          <w:sz w:val="20"/>
        </w:rPr>
      </w:pPr>
      <w:r w:rsidRPr="00F13A71">
        <w:rPr>
          <w:sz w:val="20"/>
        </w:rPr>
        <w:t>Publish XML example</w:t>
      </w:r>
    </w:p>
    <w:p w14:paraId="31239A3E" w14:textId="77777777" w:rsidR="00A3214B" w:rsidRPr="00F13A71" w:rsidRDefault="00A3214B" w:rsidP="00F13A71">
      <w:pPr>
        <w:widowControl w:val="0"/>
        <w:numPr>
          <w:ilvl w:val="1"/>
          <w:numId w:val="11"/>
        </w:numPr>
        <w:tabs>
          <w:tab w:val="num" w:pos="1443"/>
        </w:tabs>
        <w:suppressAutoHyphens/>
        <w:overflowPunct/>
        <w:autoSpaceDE/>
        <w:autoSpaceDN/>
        <w:adjustRightInd/>
        <w:spacing w:after="0"/>
        <w:textAlignment w:val="auto"/>
        <w:rPr>
          <w:sz w:val="20"/>
        </w:rPr>
      </w:pPr>
      <w:r w:rsidRPr="00F13A71">
        <w:rPr>
          <w:sz w:val="20"/>
        </w:rPr>
        <w:t>Create a Geonetwork template incorporating data dictionary recording capability</w:t>
      </w:r>
    </w:p>
    <w:p w14:paraId="3DE10757" w14:textId="77777777" w:rsidR="00A3214B" w:rsidRPr="00F13A71" w:rsidRDefault="00A3214B" w:rsidP="00F13A71">
      <w:pPr>
        <w:widowControl w:val="0"/>
        <w:numPr>
          <w:ilvl w:val="1"/>
          <w:numId w:val="11"/>
        </w:numPr>
        <w:tabs>
          <w:tab w:val="num" w:pos="1443"/>
        </w:tabs>
        <w:suppressAutoHyphens/>
        <w:overflowPunct/>
        <w:autoSpaceDE/>
        <w:autoSpaceDN/>
        <w:adjustRightInd/>
        <w:spacing w:after="0"/>
        <w:textAlignment w:val="auto"/>
        <w:rPr>
          <w:color w:val="000000"/>
          <w:sz w:val="20"/>
        </w:rPr>
      </w:pPr>
      <w:r w:rsidRPr="00F13A71">
        <w:rPr>
          <w:sz w:val="20"/>
        </w:rPr>
        <w:t>Add the data dictionary template to the ANZMet Lite v2 metadata editing tool</w:t>
      </w:r>
    </w:p>
    <w:p w14:paraId="030B170B" w14:textId="3C612A0F" w:rsidR="004F54FA" w:rsidRDefault="004F54FA" w:rsidP="00F13A71">
      <w:pPr>
        <w:spacing w:after="0"/>
        <w:rPr>
          <w:color w:val="000000"/>
          <w:sz w:val="20"/>
        </w:rPr>
      </w:pPr>
    </w:p>
    <w:p w14:paraId="76975AC3" w14:textId="77777777" w:rsidR="004F54FA" w:rsidRDefault="004F54FA" w:rsidP="00F13A71">
      <w:pPr>
        <w:spacing w:after="0"/>
        <w:rPr>
          <w:color w:val="000000"/>
          <w:sz w:val="20"/>
        </w:rPr>
      </w:pPr>
    </w:p>
    <w:p w14:paraId="3B4ED5C7" w14:textId="21A77EE4" w:rsidR="00A3214B" w:rsidRPr="00E14223" w:rsidRDefault="001F1F63" w:rsidP="00F13A71">
      <w:pPr>
        <w:spacing w:after="0"/>
        <w:rPr>
          <w:color w:val="000000"/>
          <w:sz w:val="20"/>
        </w:rPr>
      </w:pPr>
      <w:r>
        <w:rPr>
          <w:b/>
          <w:bCs/>
          <w:color w:val="000000"/>
          <w:sz w:val="20"/>
        </w:rPr>
        <w:t>Workshop 2</w:t>
      </w:r>
      <w:r w:rsidR="00A3214B" w:rsidRPr="00E14223">
        <w:rPr>
          <w:b/>
          <w:bCs/>
          <w:color w:val="000000"/>
          <w:sz w:val="20"/>
        </w:rPr>
        <w:t xml:space="preserve"> </w:t>
      </w:r>
      <w:r w:rsidR="00A3214B" w:rsidRPr="001F1F63">
        <w:rPr>
          <w:b/>
          <w:bCs/>
          <w:color w:val="000000"/>
          <w:sz w:val="20"/>
        </w:rPr>
        <w:t xml:space="preserve">– </w:t>
      </w:r>
      <w:r w:rsidRPr="001F1F63">
        <w:rPr>
          <w:rStyle w:val="Hyperlink"/>
          <w:b/>
          <w:color w:val="000000"/>
          <w:sz w:val="20"/>
          <w:u w:val="none"/>
        </w:rPr>
        <w:t>Review of metadata standards and tools that support identified in the Stocktake Survey standards</w:t>
      </w:r>
      <w:r w:rsidRPr="001F1F63">
        <w:rPr>
          <w:b/>
          <w:color w:val="000000"/>
          <w:sz w:val="20"/>
        </w:rPr>
        <w:t xml:space="preserve"> </w:t>
      </w:r>
      <w:r w:rsidR="00A3214B" w:rsidRPr="001F1F63">
        <w:rPr>
          <w:color w:val="000000"/>
          <w:sz w:val="20"/>
        </w:rPr>
        <w:t>(Byron Cochrane)</w:t>
      </w:r>
    </w:p>
    <w:p w14:paraId="70E15C84" w14:textId="26F6040D" w:rsidR="00FD3DB3" w:rsidRPr="00FD3DB3" w:rsidRDefault="00FD3DB3" w:rsidP="00FD3DB3">
      <w:pPr>
        <w:widowControl w:val="0"/>
        <w:suppressAutoHyphens/>
        <w:overflowPunct/>
        <w:autoSpaceDE/>
        <w:autoSpaceDN/>
        <w:adjustRightInd/>
        <w:spacing w:after="0"/>
        <w:ind w:left="357"/>
        <w:textAlignment w:val="auto"/>
        <w:rPr>
          <w:sz w:val="20"/>
        </w:rPr>
      </w:pPr>
      <w:r w:rsidRPr="00E14223">
        <w:rPr>
          <w:noProof/>
          <w:lang w:eastAsia="en-AU"/>
        </w:rPr>
        <w:drawing>
          <wp:anchor distT="0" distB="0" distL="0" distR="0" simplePos="0" relativeHeight="251664384" behindDoc="0" locked="0" layoutInCell="1" allowOverlap="1" wp14:anchorId="31CA6948" wp14:editId="0B67AA6F">
            <wp:simplePos x="0" y="0"/>
            <wp:positionH relativeFrom="column">
              <wp:posOffset>-57785</wp:posOffset>
            </wp:positionH>
            <wp:positionV relativeFrom="paragraph">
              <wp:posOffset>219710</wp:posOffset>
            </wp:positionV>
            <wp:extent cx="5200015" cy="205676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015" cy="20567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729784" w14:textId="6495AAAF" w:rsidR="00FD3DB3" w:rsidRPr="00FD3DB3" w:rsidRDefault="00FD3DB3" w:rsidP="00FD3DB3">
      <w:pPr>
        <w:widowControl w:val="0"/>
        <w:suppressAutoHyphens/>
        <w:overflowPunct/>
        <w:autoSpaceDE/>
        <w:autoSpaceDN/>
        <w:adjustRightInd/>
        <w:spacing w:after="0"/>
        <w:ind w:left="357"/>
        <w:textAlignment w:val="auto"/>
        <w:rPr>
          <w:sz w:val="20"/>
        </w:rPr>
      </w:pPr>
    </w:p>
    <w:p w14:paraId="539022A6" w14:textId="77777777" w:rsidR="00FD3DB3" w:rsidRPr="00FD3DB3" w:rsidRDefault="00A3214B" w:rsidP="00FD3DB3">
      <w:pPr>
        <w:widowControl w:val="0"/>
        <w:suppressAutoHyphens/>
        <w:overflowPunct/>
        <w:autoSpaceDE/>
        <w:autoSpaceDN/>
        <w:adjustRightInd/>
        <w:spacing w:after="0"/>
        <w:textAlignment w:val="auto"/>
        <w:rPr>
          <w:sz w:val="20"/>
        </w:rPr>
      </w:pPr>
      <w:r w:rsidRPr="00FD3DB3">
        <w:rPr>
          <w:color w:val="000000"/>
          <w:sz w:val="20"/>
        </w:rPr>
        <w:t>Common metadata definitions &amp; standards:</w:t>
      </w:r>
    </w:p>
    <w:p w14:paraId="4DA26642" w14:textId="7DD79C32" w:rsidR="00A3214B" w:rsidRPr="00FD3DB3" w:rsidRDefault="00A3214B" w:rsidP="00A76846">
      <w:pPr>
        <w:widowControl w:val="0"/>
        <w:numPr>
          <w:ilvl w:val="0"/>
          <w:numId w:val="11"/>
        </w:numPr>
        <w:suppressAutoHyphens/>
        <w:overflowPunct/>
        <w:autoSpaceDE/>
        <w:autoSpaceDN/>
        <w:adjustRightInd/>
        <w:spacing w:after="0"/>
        <w:ind w:left="714" w:hanging="357"/>
        <w:textAlignment w:val="auto"/>
        <w:rPr>
          <w:sz w:val="20"/>
        </w:rPr>
      </w:pPr>
      <w:r w:rsidRPr="00E14223">
        <w:rPr>
          <w:noProof/>
          <w:lang w:eastAsia="en-AU"/>
        </w:rPr>
        <w:drawing>
          <wp:anchor distT="0" distB="0" distL="0" distR="0" simplePos="0" relativeHeight="251663360" behindDoc="0" locked="0" layoutInCell="1" allowOverlap="1" wp14:anchorId="52A9391A" wp14:editId="005DDE84">
            <wp:simplePos x="0" y="0"/>
            <wp:positionH relativeFrom="margin">
              <wp:align>left</wp:align>
            </wp:positionH>
            <wp:positionV relativeFrom="paragraph">
              <wp:posOffset>2274570</wp:posOffset>
            </wp:positionV>
            <wp:extent cx="5217795" cy="1732915"/>
            <wp:effectExtent l="0" t="0" r="1905"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7795" cy="1732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hyperlink r:id="rId59" w:history="1">
        <w:r w:rsidRPr="00FD3DB3">
          <w:rPr>
            <w:rStyle w:val="Hyperlink"/>
            <w:color w:val="000000"/>
            <w:sz w:val="20"/>
          </w:rPr>
          <w:t>DCMI/Dublin Core</w:t>
        </w:r>
      </w:hyperlink>
      <w:r w:rsidRPr="00FD3DB3">
        <w:rPr>
          <w:color w:val="000000"/>
          <w:sz w:val="20"/>
        </w:rPr>
        <w:t xml:space="preserve">: Built on the pillars of Semantic Web &amp; Linked Data for interoperability. Metadata uses URIs (Uniform Resource Identifiers). CSIRO use this, but not many others in Australia. DCMI limitation of only one distribution &amp; one metadata record. </w:t>
      </w:r>
    </w:p>
    <w:p w14:paraId="6A39DCBF" w14:textId="77777777" w:rsidR="00A3214B" w:rsidRPr="00E14223" w:rsidRDefault="00355F0C" w:rsidP="00F13A71">
      <w:pPr>
        <w:widowControl w:val="0"/>
        <w:numPr>
          <w:ilvl w:val="0"/>
          <w:numId w:val="11"/>
        </w:numPr>
        <w:suppressAutoHyphens/>
        <w:overflowPunct/>
        <w:autoSpaceDE/>
        <w:autoSpaceDN/>
        <w:adjustRightInd/>
        <w:spacing w:after="0"/>
        <w:ind w:left="714" w:hanging="357"/>
        <w:textAlignment w:val="auto"/>
        <w:rPr>
          <w:sz w:val="20"/>
        </w:rPr>
      </w:pPr>
      <w:hyperlink r:id="rId60" w:history="1">
        <w:r w:rsidR="00A3214B" w:rsidRPr="00E14223">
          <w:rPr>
            <w:rStyle w:val="Hyperlink"/>
            <w:color w:val="000000"/>
            <w:sz w:val="20"/>
          </w:rPr>
          <w:t>DCAT</w:t>
        </w:r>
      </w:hyperlink>
      <w:r w:rsidR="00A3214B" w:rsidRPr="00E14223">
        <w:rPr>
          <w:color w:val="000000"/>
          <w:sz w:val="20"/>
        </w:rPr>
        <w:t xml:space="preserve"> (Data CATalogue) (versions 2 &amp; 3) &amp; </w:t>
      </w:r>
      <w:hyperlink r:id="rId61" w:history="1">
        <w:r w:rsidR="00A3214B" w:rsidRPr="00E14223">
          <w:rPr>
            <w:rStyle w:val="Hyperlink"/>
            <w:color w:val="000000"/>
            <w:sz w:val="20"/>
          </w:rPr>
          <w:t>GeoDCAT-AP</w:t>
        </w:r>
      </w:hyperlink>
      <w:r w:rsidR="00A3214B" w:rsidRPr="00E14223">
        <w:rPr>
          <w:color w:val="000000"/>
          <w:sz w:val="20"/>
        </w:rPr>
        <w:t>: An RDF (Resource Description Framework) vocabulary similarly designed for interoperability, cataloguing, data linking, and with other extended functionality. GeoDCAT-AP adds extensions to manage spatial datasets &amp; services, and further combines the core elements of ISO 19115:2003 with those from the INSPIRE Directive of the EU for improved web portal searchability. Popular, highly extensible generic solution, but noting that extensibility can hamper standardisation, and there may be standards currency or normalisation issues</w:t>
      </w:r>
    </w:p>
    <w:p w14:paraId="48D6855F" w14:textId="77777777" w:rsidR="00A3214B" w:rsidRPr="00E14223" w:rsidRDefault="00355F0C" w:rsidP="00F13A71">
      <w:pPr>
        <w:widowControl w:val="0"/>
        <w:numPr>
          <w:ilvl w:val="0"/>
          <w:numId w:val="11"/>
        </w:numPr>
        <w:suppressAutoHyphens/>
        <w:overflowPunct/>
        <w:autoSpaceDE/>
        <w:autoSpaceDN/>
        <w:adjustRightInd/>
        <w:spacing w:after="0"/>
        <w:ind w:left="714" w:hanging="357"/>
        <w:textAlignment w:val="auto"/>
        <w:rPr>
          <w:sz w:val="20"/>
        </w:rPr>
      </w:pPr>
      <w:hyperlink r:id="rId62" w:history="1">
        <w:r w:rsidR="00A3214B" w:rsidRPr="00E14223">
          <w:rPr>
            <w:rStyle w:val="Hyperlink"/>
            <w:color w:val="000000"/>
            <w:sz w:val="20"/>
          </w:rPr>
          <w:t>Schema.org</w:t>
        </w:r>
      </w:hyperlink>
      <w:r w:rsidR="00A3214B" w:rsidRPr="00E14223">
        <w:rPr>
          <w:color w:val="000000"/>
          <w:sz w:val="20"/>
        </w:rPr>
        <w:t xml:space="preserve">: Bing/Google/Yahoo initiative providing a common set of schemas for structured data markup on web pages. </w:t>
      </w:r>
      <w:hyperlink r:id="rId63" w:history="1">
        <w:r w:rsidR="00A3214B" w:rsidRPr="00E14223">
          <w:rPr>
            <w:rStyle w:val="Hyperlink"/>
            <w:color w:val="000000"/>
            <w:sz w:val="20"/>
          </w:rPr>
          <w:t>Microdata</w:t>
        </w:r>
      </w:hyperlink>
      <w:r w:rsidR="00A3214B" w:rsidRPr="00E14223">
        <w:rPr>
          <w:color w:val="000000"/>
          <w:sz w:val="20"/>
        </w:rPr>
        <w:t xml:space="preserve">, </w:t>
      </w:r>
      <w:hyperlink r:id="rId64" w:history="1">
        <w:r w:rsidR="00A3214B" w:rsidRPr="00E14223">
          <w:rPr>
            <w:rStyle w:val="Hyperlink"/>
            <w:color w:val="000000"/>
            <w:sz w:val="20"/>
          </w:rPr>
          <w:t>RDFa</w:t>
        </w:r>
      </w:hyperlink>
      <w:r w:rsidR="00A3214B" w:rsidRPr="00E14223">
        <w:rPr>
          <w:color w:val="000000"/>
          <w:sz w:val="20"/>
        </w:rPr>
        <w:t xml:space="preserve"> (Resource Description Framework in Attributes) &amp; </w:t>
      </w:r>
      <w:hyperlink r:id="rId65" w:history="1">
        <w:r w:rsidR="00A3214B" w:rsidRPr="00E14223">
          <w:rPr>
            <w:rStyle w:val="Hyperlink"/>
            <w:color w:val="000000"/>
            <w:sz w:val="20"/>
          </w:rPr>
          <w:t>JSON-LD</w:t>
        </w:r>
      </w:hyperlink>
      <w:r w:rsidR="00A3214B" w:rsidRPr="00E14223">
        <w:rPr>
          <w:color w:val="000000"/>
          <w:sz w:val="20"/>
        </w:rPr>
        <w:t xml:space="preserve"> formats available for use with the vocabularies. Extensibility option. Difficult to use for geospatial data.</w:t>
      </w:r>
    </w:p>
    <w:p w14:paraId="432B4C82" w14:textId="0A37D5EB"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66" w:history="1">
        <w:r w:rsidR="00A3214B" w:rsidRPr="00FD3DB3">
          <w:rPr>
            <w:rStyle w:val="Hyperlink"/>
            <w:color w:val="000000"/>
            <w:sz w:val="20"/>
          </w:rPr>
          <w:t>Spati</w:t>
        </w:r>
        <w:r w:rsidR="00FD3DB3" w:rsidRPr="00FD3DB3">
          <w:rPr>
            <w:rStyle w:val="Hyperlink"/>
            <w:color w:val="000000"/>
            <w:sz w:val="20"/>
          </w:rPr>
          <w:t>oTemporal Asset Catalogue</w:t>
        </w:r>
        <w:r w:rsidR="00A3214B" w:rsidRPr="00FD3DB3">
          <w:rPr>
            <w:rStyle w:val="Hyperlink"/>
            <w:color w:val="000000"/>
            <w:sz w:val="20"/>
          </w:rPr>
          <w:t xml:space="preserve"> (STAC</w:t>
        </w:r>
      </w:hyperlink>
      <w:r w:rsidR="00A3214B" w:rsidRPr="00FD3DB3">
        <w:rPr>
          <w:rStyle w:val="Hyperlink"/>
          <w:color w:val="000000"/>
          <w:sz w:val="20"/>
        </w:rPr>
        <w:t>):</w:t>
      </w:r>
      <w:r w:rsidR="00A3214B" w:rsidRPr="00F13A71">
        <w:rPr>
          <w:rStyle w:val="Hyperlink"/>
          <w:color w:val="000000"/>
          <w:sz w:val="20"/>
          <w:u w:val="none"/>
        </w:rPr>
        <w:t xml:space="preserve"> Spatiotemporal asset (imagery, </w:t>
      </w:r>
      <w:hyperlink r:id="rId67" w:history="1">
        <w:r w:rsidR="00A3214B" w:rsidRPr="00F13A71">
          <w:rPr>
            <w:rStyle w:val="Hyperlink"/>
            <w:color w:val="000000"/>
            <w:sz w:val="20"/>
            <w:u w:val="none"/>
          </w:rPr>
          <w:t>SAR</w:t>
        </w:r>
      </w:hyperlink>
      <w:r w:rsidR="00A3214B" w:rsidRPr="00F13A71">
        <w:rPr>
          <w:rStyle w:val="Hyperlink"/>
          <w:color w:val="000000"/>
          <w:sz w:val="20"/>
          <w:u w:val="none"/>
        </w:rPr>
        <w:t xml:space="preserve">, </w:t>
      </w:r>
      <w:hyperlink r:id="rId68" w:history="1">
        <w:r w:rsidR="00A3214B" w:rsidRPr="00F13A71">
          <w:rPr>
            <w:rStyle w:val="Hyperlink"/>
            <w:color w:val="000000"/>
            <w:sz w:val="20"/>
            <w:u w:val="none"/>
          </w:rPr>
          <w:t>point clouds</w:t>
        </w:r>
      </w:hyperlink>
      <w:r w:rsidR="00A3214B" w:rsidRPr="00F13A71">
        <w:rPr>
          <w:rStyle w:val="Hyperlink"/>
          <w:color w:val="000000"/>
          <w:sz w:val="20"/>
          <w:u w:val="none"/>
        </w:rPr>
        <w:t xml:space="preserve">, data cubes, videos, etc) providers need to expose their assets as this type of catalogue. Automated processes for collecting &amp; cataloguing granular information – primarily designed to handle satellite </w:t>
      </w:r>
      <w:r w:rsidR="00A3214B" w:rsidRPr="00F13A71">
        <w:rPr>
          <w:rStyle w:val="Hyperlink"/>
          <w:color w:val="000000"/>
          <w:sz w:val="20"/>
          <w:u w:val="none"/>
        </w:rPr>
        <w:lastRenderedPageBreak/>
        <w:t>data.</w:t>
      </w:r>
    </w:p>
    <w:p w14:paraId="6F22ECB8"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69" w:history="1">
        <w:r w:rsidR="00A3214B" w:rsidRPr="00FD3DB3">
          <w:rPr>
            <w:rStyle w:val="Hyperlink"/>
            <w:color w:val="000000"/>
            <w:sz w:val="20"/>
          </w:rPr>
          <w:t>Registry Interchange Format – Collection Services (</w:t>
        </w:r>
      </w:hyperlink>
      <w:hyperlink r:id="rId70" w:history="1">
        <w:r w:rsidR="00A3214B" w:rsidRPr="00FD3DB3">
          <w:rPr>
            <w:rStyle w:val="Hyperlink"/>
            <w:color w:val="000000"/>
            <w:sz w:val="20"/>
          </w:rPr>
          <w:t>RIF-CS</w:t>
        </w:r>
      </w:hyperlink>
      <w:hyperlink r:id="rId71" w:history="1">
        <w:r w:rsidR="00A3214B" w:rsidRPr="00FD3DB3">
          <w:rPr>
            <w:rStyle w:val="Hyperlink"/>
            <w:color w:val="000000"/>
            <w:sz w:val="20"/>
          </w:rPr>
          <w:t>)</w:t>
        </w:r>
      </w:hyperlink>
      <w:r w:rsidR="00A3214B" w:rsidRPr="00F13A71">
        <w:rPr>
          <w:rStyle w:val="Hyperlink"/>
          <w:color w:val="000000"/>
          <w:sz w:val="20"/>
          <w:u w:val="none"/>
        </w:rPr>
        <w:t xml:space="preserve">: Based on the associated </w:t>
      </w:r>
      <w:hyperlink r:id="rId72" w:history="1">
        <w:r w:rsidR="00A3214B" w:rsidRPr="00F13A71">
          <w:rPr>
            <w:rStyle w:val="Hyperlink"/>
            <w:color w:val="000000"/>
            <w:sz w:val="20"/>
            <w:u w:val="none"/>
          </w:rPr>
          <w:t>ISO 2146:2010</w:t>
        </w:r>
      </w:hyperlink>
      <w:r w:rsidR="00A3214B" w:rsidRPr="00F13A71">
        <w:rPr>
          <w:rStyle w:val="Hyperlink"/>
          <w:color w:val="000000"/>
          <w:sz w:val="20"/>
          <w:u w:val="none"/>
        </w:rPr>
        <w:t xml:space="preserve"> standard, these provide registry services to libraries and similar organisations. Also used by universities and Research Data Australia to submit metadata to the </w:t>
      </w:r>
      <w:hyperlink r:id="rId73" w:history="1">
        <w:r w:rsidR="00A3214B" w:rsidRPr="00F13A71">
          <w:rPr>
            <w:rStyle w:val="Hyperlink"/>
            <w:color w:val="000000"/>
            <w:sz w:val="20"/>
            <w:u w:val="none"/>
          </w:rPr>
          <w:t>Australian National Data Service</w:t>
        </w:r>
      </w:hyperlink>
      <w:r w:rsidR="00A3214B" w:rsidRPr="00F13A71">
        <w:rPr>
          <w:rStyle w:val="Hyperlink"/>
          <w:color w:val="000000"/>
          <w:sz w:val="20"/>
          <w:u w:val="none"/>
        </w:rPr>
        <w:t xml:space="preserve"> (ANDS). Generic, cross-disciplinary, and with good tracking capability)</w:t>
      </w:r>
    </w:p>
    <w:p w14:paraId="29E0325A"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u w:val="none"/>
        </w:rPr>
      </w:pPr>
      <w:hyperlink r:id="rId74" w:history="1">
        <w:r w:rsidR="00A3214B" w:rsidRPr="00FD3DB3">
          <w:rPr>
            <w:rStyle w:val="Hyperlink"/>
            <w:color w:val="000000"/>
            <w:sz w:val="20"/>
          </w:rPr>
          <w:t>NASA Directory Interchange Format (DIF-9/10)</w:t>
        </w:r>
      </w:hyperlink>
      <w:r w:rsidR="00A3214B" w:rsidRPr="00F13A71">
        <w:rPr>
          <w:rStyle w:val="Hyperlink"/>
          <w:color w:val="000000"/>
          <w:sz w:val="20"/>
          <w:u w:val="none"/>
        </w:rPr>
        <w:t xml:space="preserve">: Global Change Metadata Repository format for describing Earth science data at the collection level. This format, together with ISO 19115 standards for science metadata and the </w:t>
      </w:r>
      <w:hyperlink r:id="rId75" w:anchor=":~:text=The ECHO metadata model has its heritage from,formats supported for submitting metadata to CMR. Weaknesses" w:history="1">
        <w:r w:rsidR="00A3214B" w:rsidRPr="00F13A71">
          <w:rPr>
            <w:rStyle w:val="Hyperlink"/>
            <w:color w:val="000000"/>
            <w:sz w:val="20"/>
            <w:u w:val="none"/>
          </w:rPr>
          <w:t>ECHO metadata model</w:t>
        </w:r>
      </w:hyperlink>
      <w:r w:rsidR="00A3214B" w:rsidRPr="00F13A71">
        <w:rPr>
          <w:rStyle w:val="Hyperlink"/>
          <w:color w:val="000000"/>
          <w:sz w:val="20"/>
          <w:u w:val="none"/>
        </w:rPr>
        <w:t xml:space="preserve"> form </w:t>
      </w:r>
      <w:hyperlink r:id="rId76" w:anchor=":~:text=NASA's Unified Metadata Model (UMM) is an extensible,model, thus reducing the number of translations required." w:history="1">
        <w:r w:rsidR="00A3214B" w:rsidRPr="00F13A71">
          <w:rPr>
            <w:rStyle w:val="Hyperlink"/>
            <w:color w:val="000000"/>
            <w:sz w:val="20"/>
            <w:u w:val="none"/>
          </w:rPr>
          <w:t>NASA's Unified Metadata Model</w:t>
        </w:r>
      </w:hyperlink>
      <w:r w:rsidR="00A3214B" w:rsidRPr="00F13A71">
        <w:rPr>
          <w:rStyle w:val="Hyperlink"/>
          <w:color w:val="000000"/>
          <w:sz w:val="20"/>
          <w:u w:val="none"/>
        </w:rPr>
        <w:t xml:space="preserve"> (UMM)  used in the </w:t>
      </w:r>
      <w:hyperlink r:id="rId77" w:history="1">
        <w:r w:rsidR="00A3214B" w:rsidRPr="00F13A71">
          <w:rPr>
            <w:rStyle w:val="Hyperlink"/>
            <w:color w:val="000000"/>
            <w:sz w:val="20"/>
            <w:u w:val="none"/>
          </w:rPr>
          <w:t>Common Metadata Repository</w:t>
        </w:r>
      </w:hyperlink>
      <w:r w:rsidR="00A3214B" w:rsidRPr="00F13A71">
        <w:rPr>
          <w:rStyle w:val="Hyperlink"/>
          <w:color w:val="000000"/>
          <w:sz w:val="20"/>
          <w:u w:val="none"/>
        </w:rPr>
        <w:t xml:space="preserve"> (CMR)</w:t>
      </w:r>
    </w:p>
    <w:p w14:paraId="18F86291"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78" w:history="1">
        <w:r w:rsidR="00A3214B" w:rsidRPr="00FD3DB3">
          <w:rPr>
            <w:rStyle w:val="Hyperlink"/>
            <w:color w:val="000000"/>
            <w:sz w:val="20"/>
          </w:rPr>
          <w:t>Global Biodiversity Information Facility (GBIF)</w:t>
        </w:r>
      </w:hyperlink>
      <w:r w:rsidR="00A3214B" w:rsidRPr="00F13A71">
        <w:rPr>
          <w:rStyle w:val="Hyperlink"/>
          <w:color w:val="000000"/>
          <w:sz w:val="20"/>
          <w:u w:val="none"/>
        </w:rPr>
        <w:t>: International network and data infrastructure, funded by the world's governments, and giving public access to information about all types of Life on Earth</w:t>
      </w:r>
    </w:p>
    <w:p w14:paraId="0BEA0D2D"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79" w:history="1">
        <w:r w:rsidR="00A3214B" w:rsidRPr="00FD3DB3">
          <w:rPr>
            <w:rStyle w:val="Hyperlink"/>
            <w:color w:val="000000"/>
            <w:sz w:val="20"/>
          </w:rPr>
          <w:t>Darwin Core</w:t>
        </w:r>
      </w:hyperlink>
      <w:r w:rsidR="00A3214B" w:rsidRPr="00FD3DB3">
        <w:rPr>
          <w:rStyle w:val="Hyperlink"/>
          <w:color w:val="000000"/>
          <w:sz w:val="20"/>
        </w:rPr>
        <w:t>:</w:t>
      </w:r>
      <w:r w:rsidR="00A3214B" w:rsidRPr="00F13A71">
        <w:rPr>
          <w:rStyle w:val="Hyperlink"/>
          <w:color w:val="000000"/>
          <w:sz w:val="20"/>
          <w:u w:val="none"/>
        </w:rPr>
        <w:t xml:space="preserve"> Based on the standard format of interconnected text files used by the </w:t>
      </w:r>
      <w:hyperlink r:id="rId80" w:history="1">
        <w:r w:rsidR="00A3214B" w:rsidRPr="00F13A71">
          <w:rPr>
            <w:rStyle w:val="Hyperlink"/>
            <w:color w:val="000000"/>
            <w:sz w:val="20"/>
            <w:u w:val="none"/>
          </w:rPr>
          <w:t>Darwin Core Archive</w:t>
        </w:r>
      </w:hyperlink>
      <w:r w:rsidR="00A3214B" w:rsidRPr="00F13A71">
        <w:rPr>
          <w:rStyle w:val="Hyperlink"/>
          <w:color w:val="000000"/>
          <w:sz w:val="20"/>
          <w:u w:val="none"/>
        </w:rPr>
        <w:t xml:space="preserve"> (DwC-A) </w:t>
      </w:r>
    </w:p>
    <w:p w14:paraId="2D08292D"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81" w:history="1">
        <w:r w:rsidR="00A3214B" w:rsidRPr="00FD3DB3">
          <w:rPr>
            <w:rStyle w:val="Hyperlink"/>
            <w:color w:val="000000"/>
            <w:sz w:val="20"/>
          </w:rPr>
          <w:t>Ecological Metadata Language (EML)</w:t>
        </w:r>
      </w:hyperlink>
      <w:r w:rsidR="00A3214B" w:rsidRPr="00FD3DB3">
        <w:rPr>
          <w:rStyle w:val="Hyperlink"/>
          <w:color w:val="000000"/>
          <w:sz w:val="20"/>
        </w:rPr>
        <w:t>:</w:t>
      </w:r>
      <w:r w:rsidR="00A3214B" w:rsidRPr="00F13A71">
        <w:rPr>
          <w:rStyle w:val="Hyperlink"/>
          <w:color w:val="000000"/>
          <w:sz w:val="20"/>
          <w:u w:val="none"/>
        </w:rPr>
        <w:t xml:space="preserve"> Records information about ecological datasets in a series of modular and extensible XML document types</w:t>
      </w:r>
    </w:p>
    <w:p w14:paraId="2D20752C"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82" w:history="1">
        <w:r w:rsidR="00A3214B" w:rsidRPr="00FD3DB3">
          <w:rPr>
            <w:rStyle w:val="Hyperlink"/>
            <w:color w:val="000000"/>
            <w:sz w:val="20"/>
          </w:rPr>
          <w:t>DataCite</w:t>
        </w:r>
      </w:hyperlink>
      <w:r w:rsidR="00A3214B" w:rsidRPr="00F13A71">
        <w:rPr>
          <w:rStyle w:val="Hyperlink"/>
          <w:color w:val="000000"/>
          <w:sz w:val="20"/>
          <w:u w:val="none"/>
        </w:rPr>
        <w:t>: Metadata schema with core metadata properties configured for citation, retrieval and use. Designed for accuracy and interoperability. (</w:t>
      </w:r>
      <w:hyperlink r:id="rId83" w:history="1">
        <w:r w:rsidR="00A3214B" w:rsidRPr="00F13A71">
          <w:rPr>
            <w:rStyle w:val="Hyperlink"/>
            <w:color w:val="000000"/>
            <w:sz w:val="20"/>
            <w:u w:val="none"/>
          </w:rPr>
          <w:t>Digital Object Identifiers</w:t>
        </w:r>
      </w:hyperlink>
      <w:r w:rsidR="00A3214B" w:rsidRPr="00F13A71">
        <w:rPr>
          <w:rStyle w:val="Hyperlink"/>
          <w:color w:val="000000"/>
          <w:sz w:val="20"/>
          <w:u w:val="none"/>
        </w:rPr>
        <w:t xml:space="preserve"> can be exchanged with other metadata standards, such as the ISO 19115-3 standard)</w:t>
      </w:r>
    </w:p>
    <w:p w14:paraId="513BD9F2" w14:textId="77777777" w:rsidR="00A3214B" w:rsidRPr="00F13A71" w:rsidRDefault="00355F0C" w:rsidP="00F13A71">
      <w:pPr>
        <w:widowControl w:val="0"/>
        <w:numPr>
          <w:ilvl w:val="0"/>
          <w:numId w:val="11"/>
        </w:numPr>
        <w:suppressAutoHyphens/>
        <w:overflowPunct/>
        <w:autoSpaceDE/>
        <w:autoSpaceDN/>
        <w:adjustRightInd/>
        <w:spacing w:after="0"/>
        <w:ind w:left="714" w:hanging="357"/>
        <w:textAlignment w:val="auto"/>
        <w:rPr>
          <w:rStyle w:val="Hyperlink"/>
          <w:color w:val="000000"/>
          <w:sz w:val="20"/>
          <w:u w:val="none"/>
        </w:rPr>
      </w:pPr>
      <w:hyperlink r:id="rId84" w:history="1">
        <w:r w:rsidR="00A3214B" w:rsidRPr="00FD3DB3">
          <w:rPr>
            <w:rStyle w:val="Hyperlink"/>
            <w:color w:val="000000"/>
            <w:sz w:val="20"/>
          </w:rPr>
          <w:t>ISO/IEC 11179</w:t>
        </w:r>
      </w:hyperlink>
      <w:r w:rsidR="00A3214B" w:rsidRPr="00FD3DB3">
        <w:rPr>
          <w:rStyle w:val="Hyperlink"/>
          <w:color w:val="000000"/>
          <w:sz w:val="20"/>
        </w:rPr>
        <w:t xml:space="preserve">: </w:t>
      </w:r>
      <w:r w:rsidR="00A3214B" w:rsidRPr="00F13A71">
        <w:rPr>
          <w:rStyle w:val="Hyperlink"/>
          <w:color w:val="000000"/>
          <w:sz w:val="20"/>
          <w:u w:val="none"/>
        </w:rPr>
        <w:t>Metadata standard using the thesaurus &amp; concept/representation relationship principles from semantic theory for metadata exchange in a heterogeneous environment. Well used. Generic, strongly inter-operable, and semantic web compliant – similar to several other standards (ISO 19115, ISO 19110, ISO 19135, DCAT, etc)</w:t>
      </w:r>
    </w:p>
    <w:p w14:paraId="00250544" w14:textId="77777777" w:rsidR="00A3214B" w:rsidRPr="00E14223" w:rsidRDefault="00355F0C" w:rsidP="00F13A71">
      <w:pPr>
        <w:widowControl w:val="0"/>
        <w:numPr>
          <w:ilvl w:val="0"/>
          <w:numId w:val="11"/>
        </w:numPr>
        <w:suppressAutoHyphens/>
        <w:overflowPunct/>
        <w:autoSpaceDE/>
        <w:autoSpaceDN/>
        <w:adjustRightInd/>
        <w:spacing w:after="0"/>
        <w:ind w:left="714" w:hanging="357"/>
        <w:textAlignment w:val="auto"/>
        <w:rPr>
          <w:color w:val="000000"/>
          <w:sz w:val="20"/>
        </w:rPr>
      </w:pPr>
      <w:hyperlink r:id="rId85" w:history="1">
        <w:r w:rsidR="00A3214B" w:rsidRPr="00FD3DB3">
          <w:rPr>
            <w:rStyle w:val="Hyperlink"/>
            <w:color w:val="000000"/>
            <w:sz w:val="20"/>
          </w:rPr>
          <w:t>ISO 19115</w:t>
        </w:r>
      </w:hyperlink>
      <w:r w:rsidR="00A3214B" w:rsidRPr="00FD3DB3">
        <w:rPr>
          <w:rStyle w:val="Hyperlink"/>
          <w:color w:val="000000"/>
          <w:sz w:val="20"/>
        </w:rPr>
        <w:t>:</w:t>
      </w:r>
      <w:r w:rsidR="00A3214B" w:rsidRPr="00F13A71">
        <w:rPr>
          <w:rStyle w:val="Hyperlink"/>
          <w:color w:val="000000"/>
          <w:sz w:val="20"/>
          <w:u w:val="none"/>
        </w:rPr>
        <w:t xml:space="preserve"> The current geospatial international standard specifying geospatial data use, discovery and management. This family of schema incorporates content from </w:t>
      </w:r>
      <w:hyperlink r:id="rId86" w:anchor="iso:std:iso:ts:19139:ed-1:v1:en" w:history="1">
        <w:r w:rsidR="00A3214B" w:rsidRPr="00F13A71">
          <w:rPr>
            <w:rStyle w:val="Hyperlink"/>
            <w:color w:val="000000"/>
            <w:sz w:val="20"/>
            <w:u w:val="none"/>
          </w:rPr>
          <w:t>ISO 19139</w:t>
        </w:r>
      </w:hyperlink>
      <w:r w:rsidR="00A3214B" w:rsidRPr="00F13A71">
        <w:rPr>
          <w:rStyle w:val="Hyperlink"/>
          <w:color w:val="000000"/>
          <w:sz w:val="20"/>
          <w:u w:val="none"/>
        </w:rPr>
        <w:t xml:space="preserve"> (XML - ANZLIC Profile), </w:t>
      </w:r>
      <w:hyperlink r:id="rId87" w:history="1">
        <w:r w:rsidR="00A3214B" w:rsidRPr="00F13A71">
          <w:rPr>
            <w:rStyle w:val="Hyperlink"/>
            <w:color w:val="000000"/>
            <w:sz w:val="20"/>
            <w:u w:val="none"/>
          </w:rPr>
          <w:t>ISO 19110</w:t>
        </w:r>
      </w:hyperlink>
      <w:r w:rsidR="00A3214B" w:rsidRPr="00F13A71">
        <w:rPr>
          <w:rStyle w:val="Hyperlink"/>
          <w:color w:val="000000"/>
          <w:sz w:val="20"/>
          <w:u w:val="none"/>
        </w:rPr>
        <w:t xml:space="preserve"> (Feature Cataloguing Methodology), </w:t>
      </w:r>
      <w:hyperlink r:id="rId88" w:history="1">
        <w:r w:rsidR="00A3214B" w:rsidRPr="00F13A71">
          <w:rPr>
            <w:rStyle w:val="Hyperlink"/>
            <w:color w:val="000000"/>
            <w:sz w:val="20"/>
            <w:u w:val="none"/>
          </w:rPr>
          <w:t>ISO 19135</w:t>
        </w:r>
      </w:hyperlink>
      <w:r w:rsidR="00A3214B" w:rsidRPr="00F13A71">
        <w:rPr>
          <w:rStyle w:val="Hyperlink"/>
          <w:color w:val="000000"/>
          <w:sz w:val="20"/>
          <w:u w:val="none"/>
        </w:rPr>
        <w:t xml:space="preserve"> (Item Registration), </w:t>
      </w:r>
      <w:hyperlink r:id="rId89" w:history="1">
        <w:r w:rsidR="00A3214B" w:rsidRPr="00F13A71">
          <w:rPr>
            <w:rStyle w:val="Hyperlink"/>
            <w:color w:val="000000"/>
            <w:sz w:val="20"/>
            <w:u w:val="none"/>
          </w:rPr>
          <w:t>ISO 19157</w:t>
        </w:r>
      </w:hyperlink>
      <w:r w:rsidR="00A3214B" w:rsidRPr="00F13A71">
        <w:rPr>
          <w:rStyle w:val="Hyperlink"/>
          <w:color w:val="000000"/>
          <w:sz w:val="20"/>
          <w:u w:val="none"/>
        </w:rPr>
        <w:t xml:space="preserve"> (Data Quality), etc. Possibly also </w:t>
      </w:r>
      <w:hyperlink r:id="rId90" w:history="1">
        <w:r w:rsidR="00A3214B" w:rsidRPr="00F13A71">
          <w:rPr>
            <w:rStyle w:val="Hyperlink"/>
            <w:color w:val="000000"/>
            <w:sz w:val="20"/>
            <w:u w:val="none"/>
          </w:rPr>
          <w:t>ISO 19117</w:t>
        </w:r>
      </w:hyperlink>
      <w:r w:rsidR="00A3214B" w:rsidRPr="00F13A71">
        <w:rPr>
          <w:rStyle w:val="Hyperlink"/>
          <w:color w:val="000000"/>
          <w:sz w:val="20"/>
          <w:u w:val="none"/>
        </w:rPr>
        <w:t xml:space="preserve"> (Geographic Information). Limited linked data support. (XML only)</w:t>
      </w:r>
    </w:p>
    <w:p w14:paraId="60DE4E08" w14:textId="77777777" w:rsidR="00A72D45" w:rsidRPr="00E14223" w:rsidRDefault="00A72D45" w:rsidP="00F13A71">
      <w:pPr>
        <w:overflowPunct/>
        <w:autoSpaceDE/>
        <w:autoSpaceDN/>
        <w:adjustRightInd/>
        <w:spacing w:after="0"/>
        <w:textAlignment w:val="auto"/>
        <w:rPr>
          <w:sz w:val="20"/>
        </w:rPr>
      </w:pPr>
      <w:r w:rsidRPr="00E14223">
        <w:rPr>
          <w:sz w:val="20"/>
        </w:rPr>
        <w:br w:type="page"/>
      </w:r>
    </w:p>
    <w:p w14:paraId="71DAF83B" w14:textId="2D2433A7" w:rsidR="00A72D45" w:rsidRPr="00E14223" w:rsidRDefault="00A72D45" w:rsidP="00F13A71">
      <w:pPr>
        <w:overflowPunct/>
        <w:autoSpaceDE/>
        <w:autoSpaceDN/>
        <w:adjustRightInd/>
        <w:spacing w:after="0"/>
        <w:textAlignment w:val="auto"/>
        <w:rPr>
          <w:sz w:val="20"/>
        </w:rPr>
      </w:pPr>
      <w:r w:rsidRPr="00E14223">
        <w:rPr>
          <w:sz w:val="20"/>
        </w:rPr>
        <w:lastRenderedPageBreak/>
        <w:t>Attachment 1: List of Attendees</w:t>
      </w:r>
    </w:p>
    <w:p w14:paraId="7871DB67" w14:textId="77777777" w:rsidR="00A72D45" w:rsidRPr="00E14223" w:rsidRDefault="00A72D45" w:rsidP="00F13A71">
      <w:pPr>
        <w:overflowPunct/>
        <w:autoSpaceDE/>
        <w:autoSpaceDN/>
        <w:adjustRightInd/>
        <w:spacing w:after="0"/>
        <w:textAlignment w:val="auto"/>
        <w:rPr>
          <w:sz w:val="20"/>
        </w:rPr>
      </w:pPr>
    </w:p>
    <w:p w14:paraId="42FAF4E1" w14:textId="77777777" w:rsidR="00A72D45" w:rsidRPr="00E14223" w:rsidRDefault="00A72D45" w:rsidP="00F13A71">
      <w:pPr>
        <w:overflowPunct/>
        <w:autoSpaceDE/>
        <w:autoSpaceDN/>
        <w:adjustRightInd/>
        <w:spacing w:after="0"/>
        <w:textAlignment w:val="auto"/>
        <w:rPr>
          <w:sz w:val="20"/>
        </w:rPr>
      </w:pPr>
    </w:p>
    <w:tbl>
      <w:tblPr>
        <w:tblStyle w:val="LightShading"/>
        <w:tblW w:w="9497" w:type="dxa"/>
        <w:tblInd w:w="142" w:type="dxa"/>
        <w:tblLook w:val="04A0" w:firstRow="1" w:lastRow="0" w:firstColumn="1" w:lastColumn="0" w:noHBand="0" w:noVBand="1"/>
      </w:tblPr>
      <w:tblGrid>
        <w:gridCol w:w="4678"/>
        <w:gridCol w:w="4819"/>
      </w:tblGrid>
      <w:tr w:rsidR="00A72D45" w:rsidRPr="00E14223" w14:paraId="4E931C3C" w14:textId="77777777" w:rsidTr="00AF5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9CC2E5" w:themeFill="accent1" w:themeFillTint="99"/>
          </w:tcPr>
          <w:p w14:paraId="30913C52" w14:textId="77777777" w:rsidR="00A72D45" w:rsidRPr="00E14223" w:rsidRDefault="00A72D45" w:rsidP="00F13A71">
            <w:pPr>
              <w:spacing w:after="0"/>
              <w:ind w:right="177"/>
              <w:jc w:val="right"/>
              <w:rPr>
                <w:sz w:val="20"/>
              </w:rPr>
            </w:pPr>
            <w:r w:rsidRPr="00E14223">
              <w:rPr>
                <w:sz w:val="20"/>
              </w:rPr>
              <w:t>ORGANISATION</w:t>
            </w:r>
          </w:p>
        </w:tc>
        <w:tc>
          <w:tcPr>
            <w:tcW w:w="4819" w:type="dxa"/>
            <w:shd w:val="clear" w:color="auto" w:fill="9CC2E5" w:themeFill="accent1" w:themeFillTint="99"/>
          </w:tcPr>
          <w:p w14:paraId="4EC3F4CC" w14:textId="77777777" w:rsidR="00A72D45" w:rsidRPr="00E14223" w:rsidRDefault="00A72D45" w:rsidP="00F13A71">
            <w:pPr>
              <w:spacing w:after="0"/>
              <w:cnfStyle w:val="100000000000" w:firstRow="1" w:lastRow="0" w:firstColumn="0" w:lastColumn="0" w:oddVBand="0" w:evenVBand="0" w:oddHBand="0" w:evenHBand="0" w:firstRowFirstColumn="0" w:firstRowLastColumn="0" w:lastRowFirstColumn="0" w:lastRowLastColumn="0"/>
              <w:rPr>
                <w:sz w:val="20"/>
              </w:rPr>
            </w:pPr>
            <w:r w:rsidRPr="00E14223">
              <w:rPr>
                <w:sz w:val="20"/>
              </w:rPr>
              <w:t>REPRESENTATIVE</w:t>
            </w:r>
          </w:p>
        </w:tc>
      </w:tr>
      <w:tr w:rsidR="00A72D45" w:rsidRPr="00E14223" w14:paraId="69AEC4AC"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EEAF6" w:themeFill="accent1" w:themeFillTint="33"/>
            <w:vAlign w:val="center"/>
          </w:tcPr>
          <w:p w14:paraId="7CAF19BD" w14:textId="77777777" w:rsidR="00A72D45" w:rsidRPr="00E14223" w:rsidRDefault="00A72D45" w:rsidP="00F13A71">
            <w:pPr>
              <w:spacing w:after="0"/>
              <w:ind w:right="177"/>
              <w:jc w:val="right"/>
              <w:rPr>
                <w:sz w:val="20"/>
              </w:rPr>
            </w:pPr>
            <w:r w:rsidRPr="00E14223">
              <w:rPr>
                <w:sz w:val="20"/>
              </w:rPr>
              <w:t>AAD</w:t>
            </w:r>
          </w:p>
        </w:tc>
        <w:tc>
          <w:tcPr>
            <w:tcW w:w="4819" w:type="dxa"/>
            <w:shd w:val="clear" w:color="auto" w:fill="DEEAF6" w:themeFill="accent1" w:themeFillTint="33"/>
            <w:vAlign w:val="center"/>
          </w:tcPr>
          <w:p w14:paraId="647B4FBC"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Dave Connell</w:t>
            </w:r>
          </w:p>
        </w:tc>
      </w:tr>
      <w:tr w:rsidR="00A72D45" w:rsidRPr="00E14223" w14:paraId="1EFB7096" w14:textId="77777777" w:rsidTr="00AF5519">
        <w:tc>
          <w:tcPr>
            <w:cnfStyle w:val="001000000000" w:firstRow="0" w:lastRow="0" w:firstColumn="1" w:lastColumn="0" w:oddVBand="0" w:evenVBand="0" w:oddHBand="0" w:evenHBand="0" w:firstRowFirstColumn="0" w:firstRowLastColumn="0" w:lastRowFirstColumn="0" w:lastRowLastColumn="0"/>
            <w:tcW w:w="4678" w:type="dxa"/>
            <w:shd w:val="clear" w:color="auto" w:fill="auto"/>
            <w:vAlign w:val="center"/>
          </w:tcPr>
          <w:p w14:paraId="70BBF178" w14:textId="77777777" w:rsidR="00A72D45" w:rsidRPr="00E14223" w:rsidRDefault="00A72D45" w:rsidP="00F13A71">
            <w:pPr>
              <w:spacing w:after="0"/>
              <w:ind w:right="177"/>
              <w:jc w:val="right"/>
              <w:rPr>
                <w:sz w:val="20"/>
              </w:rPr>
            </w:pPr>
            <w:r w:rsidRPr="00E14223">
              <w:rPr>
                <w:sz w:val="20"/>
              </w:rPr>
              <w:t>ABS</w:t>
            </w:r>
          </w:p>
        </w:tc>
        <w:tc>
          <w:tcPr>
            <w:tcW w:w="4819" w:type="dxa"/>
            <w:shd w:val="clear" w:color="auto" w:fill="auto"/>
            <w:vAlign w:val="center"/>
          </w:tcPr>
          <w:p w14:paraId="752B7383"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Diana Crow</w:t>
            </w:r>
          </w:p>
        </w:tc>
      </w:tr>
      <w:tr w:rsidR="00A72D45" w:rsidRPr="00E14223" w14:paraId="038CDE8C"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uto"/>
            <w:vAlign w:val="center"/>
          </w:tcPr>
          <w:p w14:paraId="2F1AF80B" w14:textId="77777777" w:rsidR="00A72D45" w:rsidRPr="00E14223" w:rsidRDefault="00A72D45" w:rsidP="00F13A71">
            <w:pPr>
              <w:spacing w:after="0"/>
              <w:ind w:right="177"/>
              <w:jc w:val="right"/>
              <w:rPr>
                <w:sz w:val="20"/>
              </w:rPr>
            </w:pPr>
          </w:p>
        </w:tc>
        <w:tc>
          <w:tcPr>
            <w:tcW w:w="4819" w:type="dxa"/>
            <w:shd w:val="clear" w:color="auto" w:fill="auto"/>
            <w:vAlign w:val="center"/>
          </w:tcPr>
          <w:p w14:paraId="38AA97C3"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David Bell</w:t>
            </w:r>
          </w:p>
        </w:tc>
      </w:tr>
      <w:tr w:rsidR="00A72D45" w:rsidRPr="00E14223" w14:paraId="75D08709"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bottom w:val="nil"/>
            </w:tcBorders>
            <w:shd w:val="clear" w:color="auto" w:fill="DEEAF6" w:themeFill="accent1" w:themeFillTint="33"/>
            <w:vAlign w:val="center"/>
          </w:tcPr>
          <w:p w14:paraId="4E425802" w14:textId="77777777" w:rsidR="00A72D45" w:rsidRPr="00E14223" w:rsidRDefault="00A72D45" w:rsidP="00F13A71">
            <w:pPr>
              <w:spacing w:after="0"/>
              <w:ind w:right="177"/>
              <w:jc w:val="right"/>
              <w:rPr>
                <w:sz w:val="20"/>
              </w:rPr>
            </w:pPr>
            <w:r w:rsidRPr="00E14223">
              <w:rPr>
                <w:sz w:val="20"/>
              </w:rPr>
              <w:t>ACT Government</w:t>
            </w:r>
          </w:p>
        </w:tc>
        <w:tc>
          <w:tcPr>
            <w:tcW w:w="4819" w:type="dxa"/>
            <w:tcBorders>
              <w:bottom w:val="nil"/>
            </w:tcBorders>
            <w:shd w:val="clear" w:color="auto" w:fill="DEEAF6" w:themeFill="accent1" w:themeFillTint="33"/>
            <w:vAlign w:val="center"/>
          </w:tcPr>
          <w:p w14:paraId="62371293"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Mick Clifford</w:t>
            </w:r>
          </w:p>
        </w:tc>
      </w:tr>
      <w:tr w:rsidR="00A72D45" w:rsidRPr="00E14223" w14:paraId="0ABCDEE9"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FFFFFF" w:themeFill="background1"/>
            <w:vAlign w:val="center"/>
          </w:tcPr>
          <w:p w14:paraId="5BD96B37" w14:textId="77777777" w:rsidR="00A72D45" w:rsidRPr="00E14223" w:rsidRDefault="00A72D45" w:rsidP="00F13A71">
            <w:pPr>
              <w:spacing w:after="0"/>
              <w:ind w:right="177"/>
              <w:jc w:val="right"/>
              <w:rPr>
                <w:sz w:val="20"/>
              </w:rPr>
            </w:pPr>
            <w:r w:rsidRPr="00E14223">
              <w:rPr>
                <w:sz w:val="20"/>
              </w:rPr>
              <w:t>AIHW</w:t>
            </w:r>
          </w:p>
        </w:tc>
        <w:tc>
          <w:tcPr>
            <w:tcW w:w="4819" w:type="dxa"/>
            <w:tcBorders>
              <w:top w:val="nil"/>
              <w:bottom w:val="nil"/>
            </w:tcBorders>
            <w:shd w:val="clear" w:color="auto" w:fill="FFFFFF" w:themeFill="background1"/>
            <w:vAlign w:val="center"/>
          </w:tcPr>
          <w:p w14:paraId="3EF2FC11"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Karen Higgins</w:t>
            </w:r>
          </w:p>
        </w:tc>
      </w:tr>
      <w:tr w:rsidR="00A72D45" w:rsidRPr="00E14223" w14:paraId="093931FA"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FFFFFF" w:themeFill="background1"/>
            <w:vAlign w:val="center"/>
          </w:tcPr>
          <w:p w14:paraId="0AC0561B" w14:textId="77777777" w:rsidR="00A72D45" w:rsidRPr="00E14223" w:rsidRDefault="00A72D45" w:rsidP="00F13A71">
            <w:pPr>
              <w:spacing w:after="0"/>
              <w:ind w:right="177"/>
              <w:jc w:val="right"/>
              <w:rPr>
                <w:sz w:val="20"/>
              </w:rPr>
            </w:pPr>
          </w:p>
        </w:tc>
        <w:tc>
          <w:tcPr>
            <w:tcW w:w="4819" w:type="dxa"/>
            <w:tcBorders>
              <w:top w:val="nil"/>
              <w:bottom w:val="nil"/>
            </w:tcBorders>
            <w:shd w:val="clear" w:color="auto" w:fill="FFFFFF" w:themeFill="background1"/>
            <w:vAlign w:val="center"/>
          </w:tcPr>
          <w:p w14:paraId="0FB40BE6"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Niall O'Driscoll</w:t>
            </w:r>
          </w:p>
        </w:tc>
      </w:tr>
      <w:tr w:rsidR="00A72D45" w:rsidRPr="00E14223" w14:paraId="0F528354"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723EF8DE" w14:textId="77777777" w:rsidR="00A72D45" w:rsidRPr="00E14223" w:rsidRDefault="00A72D45" w:rsidP="00F13A71">
            <w:pPr>
              <w:spacing w:after="0"/>
              <w:ind w:right="177"/>
              <w:jc w:val="right"/>
              <w:rPr>
                <w:sz w:val="20"/>
              </w:rPr>
            </w:pPr>
            <w:r w:rsidRPr="00E14223">
              <w:rPr>
                <w:sz w:val="20"/>
              </w:rPr>
              <w:t>Antarctica New Zealand</w:t>
            </w:r>
          </w:p>
        </w:tc>
        <w:tc>
          <w:tcPr>
            <w:tcW w:w="4819" w:type="dxa"/>
            <w:tcBorders>
              <w:top w:val="nil"/>
              <w:bottom w:val="nil"/>
            </w:tcBorders>
            <w:shd w:val="clear" w:color="auto" w:fill="DEEAF6" w:themeFill="accent1" w:themeFillTint="33"/>
            <w:vAlign w:val="center"/>
          </w:tcPr>
          <w:p w14:paraId="74DE4D90"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Mike Meredyth-Young</w:t>
            </w:r>
          </w:p>
        </w:tc>
      </w:tr>
      <w:tr w:rsidR="00A72D45" w:rsidRPr="00E14223" w14:paraId="2A09993A"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FFFFFF" w:themeFill="background1"/>
            <w:vAlign w:val="center"/>
          </w:tcPr>
          <w:p w14:paraId="6B84E449" w14:textId="77777777" w:rsidR="00A72D45" w:rsidRPr="00E14223" w:rsidRDefault="00A72D45" w:rsidP="00F13A71">
            <w:pPr>
              <w:spacing w:after="0"/>
              <w:ind w:right="177"/>
              <w:jc w:val="right"/>
              <w:rPr>
                <w:sz w:val="20"/>
              </w:rPr>
            </w:pPr>
            <w:r w:rsidRPr="00E14223">
              <w:rPr>
                <w:sz w:val="20"/>
              </w:rPr>
              <w:t>ANU</w:t>
            </w:r>
          </w:p>
        </w:tc>
        <w:tc>
          <w:tcPr>
            <w:tcW w:w="4819" w:type="dxa"/>
            <w:tcBorders>
              <w:top w:val="nil"/>
              <w:bottom w:val="nil"/>
            </w:tcBorders>
            <w:shd w:val="clear" w:color="auto" w:fill="FFFFFF" w:themeFill="background1"/>
            <w:vAlign w:val="center"/>
          </w:tcPr>
          <w:p w14:paraId="6436BC41"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Lesley Wyborn</w:t>
            </w:r>
          </w:p>
          <w:p w14:paraId="22E0EDA5"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Yiling Liu</w:t>
            </w:r>
          </w:p>
        </w:tc>
      </w:tr>
      <w:tr w:rsidR="00A72D45" w:rsidRPr="00E14223" w14:paraId="4AE19394"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4D480815" w14:textId="77777777" w:rsidR="00A72D45" w:rsidRPr="00E14223" w:rsidRDefault="00A72D45" w:rsidP="00F13A71">
            <w:pPr>
              <w:pStyle w:val="NoSpacing"/>
              <w:ind w:right="177"/>
              <w:jc w:val="right"/>
              <w:rPr>
                <w:rFonts w:cstheme="minorHAnsi"/>
                <w:sz w:val="20"/>
                <w:szCs w:val="20"/>
              </w:rPr>
            </w:pPr>
            <w:r w:rsidRPr="00E14223">
              <w:rPr>
                <w:rFonts w:cstheme="minorHAnsi"/>
                <w:sz w:val="20"/>
                <w:szCs w:val="20"/>
              </w:rPr>
              <w:t>ARDC</w:t>
            </w:r>
          </w:p>
        </w:tc>
        <w:tc>
          <w:tcPr>
            <w:tcW w:w="4819" w:type="dxa"/>
            <w:tcBorders>
              <w:top w:val="nil"/>
              <w:bottom w:val="nil"/>
            </w:tcBorders>
            <w:shd w:val="clear" w:color="auto" w:fill="DEEAF6" w:themeFill="accent1" w:themeFillTint="33"/>
            <w:vAlign w:val="center"/>
          </w:tcPr>
          <w:p w14:paraId="5F6AE871"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Julia Martin</w:t>
            </w:r>
          </w:p>
          <w:p w14:paraId="23641696"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Melanie Barlow</w:t>
            </w:r>
          </w:p>
          <w:p w14:paraId="51C342AC"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Rowan Brownlee</w:t>
            </w:r>
          </w:p>
        </w:tc>
      </w:tr>
      <w:tr w:rsidR="00A72D45" w:rsidRPr="00E14223" w14:paraId="7ABAE4F8"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4AE77F77" w14:textId="77777777" w:rsidR="00A72D45" w:rsidRPr="00E14223" w:rsidRDefault="00A72D45" w:rsidP="00F13A71">
            <w:pPr>
              <w:pStyle w:val="NoSpacing"/>
              <w:ind w:right="177"/>
              <w:jc w:val="right"/>
              <w:rPr>
                <w:rFonts w:cstheme="minorHAnsi"/>
                <w:sz w:val="20"/>
                <w:szCs w:val="20"/>
              </w:rPr>
            </w:pPr>
            <w:r w:rsidRPr="00E14223">
              <w:rPr>
                <w:rFonts w:cstheme="minorHAnsi"/>
                <w:sz w:val="20"/>
                <w:szCs w:val="20"/>
              </w:rPr>
              <w:t>AURIN</w:t>
            </w:r>
          </w:p>
        </w:tc>
        <w:tc>
          <w:tcPr>
            <w:tcW w:w="4819" w:type="dxa"/>
            <w:tcBorders>
              <w:top w:val="nil"/>
              <w:bottom w:val="nil"/>
            </w:tcBorders>
            <w:shd w:val="clear" w:color="auto" w:fill="auto"/>
            <w:vAlign w:val="center"/>
          </w:tcPr>
          <w:p w14:paraId="2E11C4E2"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Josh Clough</w:t>
            </w:r>
          </w:p>
        </w:tc>
      </w:tr>
      <w:tr w:rsidR="00A72D45" w:rsidRPr="00E14223" w14:paraId="5514DC65"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6EEEFA3F" w14:textId="77777777" w:rsidR="00A72D45" w:rsidRPr="00E14223" w:rsidRDefault="00A72D45" w:rsidP="00F13A71">
            <w:pPr>
              <w:pStyle w:val="NoSpacing"/>
              <w:ind w:right="177"/>
              <w:jc w:val="right"/>
              <w:rPr>
                <w:rFonts w:cstheme="minorHAnsi"/>
                <w:sz w:val="20"/>
                <w:szCs w:val="20"/>
              </w:rPr>
            </w:pPr>
          </w:p>
        </w:tc>
        <w:tc>
          <w:tcPr>
            <w:tcW w:w="4819" w:type="dxa"/>
            <w:tcBorders>
              <w:top w:val="nil"/>
              <w:bottom w:val="nil"/>
            </w:tcBorders>
            <w:shd w:val="clear" w:color="auto" w:fill="auto"/>
            <w:vAlign w:val="center"/>
          </w:tcPr>
          <w:p w14:paraId="61034257"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Michael Rigby</w:t>
            </w:r>
          </w:p>
        </w:tc>
      </w:tr>
      <w:tr w:rsidR="00A72D45" w:rsidRPr="00E14223" w14:paraId="7B603BFC"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tcBorders>
            <w:shd w:val="clear" w:color="auto" w:fill="DEEAF6" w:themeFill="accent1" w:themeFillTint="33"/>
            <w:vAlign w:val="center"/>
          </w:tcPr>
          <w:p w14:paraId="1C57F1E6" w14:textId="77777777" w:rsidR="00A72D45" w:rsidRPr="00E14223" w:rsidRDefault="00A72D45" w:rsidP="00F13A71">
            <w:pPr>
              <w:pStyle w:val="NoSpacing"/>
              <w:ind w:right="177"/>
              <w:jc w:val="right"/>
              <w:rPr>
                <w:rFonts w:cstheme="minorHAnsi"/>
                <w:sz w:val="20"/>
                <w:szCs w:val="20"/>
              </w:rPr>
            </w:pPr>
            <w:r w:rsidRPr="00E14223">
              <w:rPr>
                <w:rFonts w:cstheme="minorHAnsi"/>
                <w:sz w:val="20"/>
                <w:szCs w:val="20"/>
              </w:rPr>
              <w:t>BOM</w:t>
            </w:r>
          </w:p>
        </w:tc>
        <w:tc>
          <w:tcPr>
            <w:tcW w:w="4819" w:type="dxa"/>
            <w:tcBorders>
              <w:top w:val="nil"/>
            </w:tcBorders>
            <w:shd w:val="clear" w:color="auto" w:fill="DEEAF6" w:themeFill="accent1" w:themeFillTint="33"/>
            <w:vAlign w:val="center"/>
          </w:tcPr>
          <w:p w14:paraId="74E7CAE9"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Clare Richards</w:t>
            </w:r>
          </w:p>
        </w:tc>
      </w:tr>
      <w:tr w:rsidR="00A72D45" w:rsidRPr="00E14223" w14:paraId="747079DD"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35EA2FC1" w14:textId="77777777" w:rsidR="00A72D45" w:rsidRPr="00E14223" w:rsidRDefault="00A72D45" w:rsidP="00F13A71">
            <w:pPr>
              <w:pStyle w:val="NoSpacing"/>
              <w:ind w:right="177"/>
              <w:jc w:val="right"/>
              <w:rPr>
                <w:rFonts w:cstheme="minorHAnsi"/>
                <w:sz w:val="20"/>
                <w:szCs w:val="20"/>
              </w:rPr>
            </w:pPr>
          </w:p>
        </w:tc>
        <w:tc>
          <w:tcPr>
            <w:tcW w:w="4819" w:type="dxa"/>
            <w:tcBorders>
              <w:top w:val="nil"/>
              <w:bottom w:val="nil"/>
            </w:tcBorders>
            <w:shd w:val="clear" w:color="auto" w:fill="DEEAF6" w:themeFill="accent1" w:themeFillTint="33"/>
            <w:vAlign w:val="center"/>
          </w:tcPr>
          <w:p w14:paraId="7436C6AB"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Mark Dyall</w:t>
            </w:r>
          </w:p>
        </w:tc>
      </w:tr>
      <w:tr w:rsidR="00A72D45" w:rsidRPr="00E14223" w14:paraId="18B54406"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1A001B48" w14:textId="77777777" w:rsidR="00A72D45" w:rsidRPr="00E14223" w:rsidRDefault="00A72D45" w:rsidP="00F13A71">
            <w:pPr>
              <w:pStyle w:val="NoSpacing"/>
              <w:ind w:right="177"/>
              <w:jc w:val="right"/>
              <w:rPr>
                <w:rFonts w:cstheme="minorHAnsi"/>
                <w:sz w:val="20"/>
                <w:szCs w:val="20"/>
              </w:rPr>
            </w:pPr>
            <w:r w:rsidRPr="00E14223">
              <w:rPr>
                <w:rFonts w:cstheme="minorHAnsi"/>
                <w:sz w:val="20"/>
                <w:szCs w:val="20"/>
              </w:rPr>
              <w:t>CSIRO</w:t>
            </w:r>
          </w:p>
        </w:tc>
        <w:tc>
          <w:tcPr>
            <w:tcW w:w="4819" w:type="dxa"/>
            <w:tcBorders>
              <w:top w:val="nil"/>
              <w:bottom w:val="nil"/>
            </w:tcBorders>
            <w:shd w:val="clear" w:color="auto" w:fill="auto"/>
            <w:vAlign w:val="center"/>
          </w:tcPr>
          <w:p w14:paraId="112366B6"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Katherine Tattersall</w:t>
            </w:r>
          </w:p>
          <w:p w14:paraId="16280785"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Vincent Fazio</w:t>
            </w:r>
          </w:p>
        </w:tc>
      </w:tr>
      <w:tr w:rsidR="00A72D45" w:rsidRPr="00E14223" w14:paraId="4A6FD27F"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7CFF5153" w14:textId="77777777" w:rsidR="00A72D45" w:rsidRPr="00E14223" w:rsidRDefault="00A72D45" w:rsidP="00F13A71">
            <w:pPr>
              <w:pStyle w:val="NoSpacing"/>
              <w:ind w:right="177"/>
              <w:jc w:val="right"/>
              <w:rPr>
                <w:rFonts w:cstheme="minorHAnsi"/>
                <w:sz w:val="20"/>
                <w:szCs w:val="20"/>
              </w:rPr>
            </w:pPr>
            <w:r w:rsidRPr="00E14223">
              <w:rPr>
                <w:rFonts w:cstheme="minorHAnsi"/>
                <w:sz w:val="20"/>
                <w:szCs w:val="20"/>
              </w:rPr>
              <w:t>Curtin University</w:t>
            </w:r>
          </w:p>
        </w:tc>
        <w:tc>
          <w:tcPr>
            <w:tcW w:w="4819" w:type="dxa"/>
            <w:tcBorders>
              <w:top w:val="nil"/>
              <w:bottom w:val="nil"/>
            </w:tcBorders>
            <w:shd w:val="clear" w:color="auto" w:fill="DEEAF6" w:themeFill="accent1" w:themeFillTint="33"/>
            <w:vAlign w:val="center"/>
          </w:tcPr>
          <w:p w14:paraId="69DFD15D"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Ivana Ivanova</w:t>
            </w:r>
          </w:p>
        </w:tc>
      </w:tr>
      <w:tr w:rsidR="00A72D45" w:rsidRPr="00E14223" w14:paraId="61CD5827"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3EEB39B0" w14:textId="77777777" w:rsidR="00A72D45" w:rsidRPr="00E14223" w:rsidRDefault="00A72D45" w:rsidP="00F13A71">
            <w:pPr>
              <w:spacing w:after="0"/>
              <w:ind w:right="177"/>
              <w:jc w:val="right"/>
              <w:rPr>
                <w:rStyle w:val="normaltextrun1"/>
                <w:sz w:val="20"/>
              </w:rPr>
            </w:pPr>
            <w:r w:rsidRPr="00E14223">
              <w:rPr>
                <w:sz w:val="20"/>
              </w:rPr>
              <w:t>Department of Agriculture, Water and the Environment (DAWE)</w:t>
            </w:r>
          </w:p>
        </w:tc>
        <w:tc>
          <w:tcPr>
            <w:tcW w:w="4819" w:type="dxa"/>
            <w:tcBorders>
              <w:top w:val="nil"/>
              <w:bottom w:val="nil"/>
            </w:tcBorders>
            <w:shd w:val="clear" w:color="auto" w:fill="auto"/>
            <w:vAlign w:val="center"/>
          </w:tcPr>
          <w:p w14:paraId="6110EFD3"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Karl Newport</w:t>
            </w:r>
          </w:p>
        </w:tc>
      </w:tr>
      <w:tr w:rsidR="00A72D45" w:rsidRPr="00E14223" w14:paraId="70651753"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1DBBBC97" w14:textId="77777777" w:rsidR="00A72D45" w:rsidRPr="00E14223" w:rsidRDefault="00A72D45" w:rsidP="00F13A71">
            <w:pPr>
              <w:spacing w:after="0"/>
              <w:ind w:right="177"/>
              <w:jc w:val="right"/>
              <w:rPr>
                <w:sz w:val="20"/>
              </w:rPr>
            </w:pPr>
            <w:r w:rsidRPr="00E14223">
              <w:rPr>
                <w:sz w:val="20"/>
              </w:rPr>
              <w:t>Department of Defence</w:t>
            </w:r>
          </w:p>
        </w:tc>
        <w:tc>
          <w:tcPr>
            <w:tcW w:w="4819" w:type="dxa"/>
            <w:tcBorders>
              <w:top w:val="nil"/>
              <w:bottom w:val="nil"/>
            </w:tcBorders>
            <w:shd w:val="clear" w:color="auto" w:fill="DEEAF6" w:themeFill="accent1" w:themeFillTint="33"/>
            <w:vAlign w:val="center"/>
          </w:tcPr>
          <w:p w14:paraId="463EC053"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Shanti Rowlison</w:t>
            </w:r>
          </w:p>
        </w:tc>
      </w:tr>
      <w:tr w:rsidR="00A72D45" w:rsidRPr="00E14223" w14:paraId="675EA1BA"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713CCFEC" w14:textId="77777777" w:rsidR="00A72D45" w:rsidRPr="00E14223" w:rsidRDefault="00A72D45" w:rsidP="00F13A71">
            <w:pPr>
              <w:spacing w:after="0"/>
              <w:ind w:right="177"/>
              <w:jc w:val="right"/>
              <w:rPr>
                <w:sz w:val="20"/>
              </w:rPr>
            </w:pPr>
            <w:r w:rsidRPr="00E14223">
              <w:rPr>
                <w:sz w:val="20"/>
              </w:rPr>
              <w:t>DELWP Victoria</w:t>
            </w:r>
          </w:p>
        </w:tc>
        <w:tc>
          <w:tcPr>
            <w:tcW w:w="4819" w:type="dxa"/>
            <w:tcBorders>
              <w:top w:val="nil"/>
              <w:bottom w:val="nil"/>
            </w:tcBorders>
            <w:shd w:val="clear" w:color="auto" w:fill="auto"/>
            <w:vAlign w:val="center"/>
          </w:tcPr>
          <w:p w14:paraId="45018BD7" w14:textId="77777777" w:rsidR="00A72D45" w:rsidRPr="00E14223" w:rsidRDefault="00A72D45" w:rsidP="00F13A71">
            <w:pPr>
              <w:tabs>
                <w:tab w:val="right" w:pos="5144"/>
              </w:tabs>
              <w:spacing w:after="0"/>
              <w:cnfStyle w:val="000000000000" w:firstRow="0" w:lastRow="0" w:firstColumn="0" w:lastColumn="0" w:oddVBand="0" w:evenVBand="0" w:oddHBand="0" w:evenHBand="0" w:firstRowFirstColumn="0" w:firstRowLastColumn="0" w:lastRowFirstColumn="0" w:lastRowLastColumn="0"/>
              <w:rPr>
                <w:rFonts w:eastAsiaTheme="minorEastAsia"/>
                <w:i/>
                <w:sz w:val="20"/>
              </w:rPr>
            </w:pPr>
            <w:r w:rsidRPr="00E14223">
              <w:rPr>
                <w:rFonts w:eastAsiaTheme="minorEastAsia"/>
                <w:sz w:val="20"/>
              </w:rPr>
              <w:t>Craig Sandy</w:t>
            </w:r>
            <w:r w:rsidRPr="00E14223">
              <w:rPr>
                <w:rFonts w:eastAsiaTheme="minorEastAsia"/>
                <w:sz w:val="20"/>
              </w:rPr>
              <w:tab/>
            </w:r>
            <w:r w:rsidRPr="00E14223">
              <w:rPr>
                <w:rFonts w:eastAsiaTheme="minorEastAsia"/>
                <w:i/>
                <w:sz w:val="20"/>
              </w:rPr>
              <w:t>ICSM Chair Elect</w:t>
            </w:r>
          </w:p>
        </w:tc>
      </w:tr>
      <w:tr w:rsidR="00A72D45" w:rsidRPr="00E14223" w14:paraId="6E7F4DBE"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346F489E" w14:textId="77777777" w:rsidR="00A72D45" w:rsidRPr="00E14223" w:rsidRDefault="00A72D45" w:rsidP="00F13A71">
            <w:pPr>
              <w:spacing w:after="0"/>
              <w:ind w:right="177"/>
              <w:jc w:val="right"/>
              <w:rPr>
                <w:sz w:val="20"/>
              </w:rPr>
            </w:pPr>
            <w:r w:rsidRPr="00E14223">
              <w:rPr>
                <w:sz w:val="20"/>
              </w:rPr>
              <w:t>Flinders University</w:t>
            </w:r>
          </w:p>
        </w:tc>
        <w:tc>
          <w:tcPr>
            <w:tcW w:w="4819" w:type="dxa"/>
            <w:tcBorders>
              <w:top w:val="nil"/>
              <w:bottom w:val="nil"/>
            </w:tcBorders>
            <w:shd w:val="clear" w:color="auto" w:fill="DEEAF6" w:themeFill="accent1" w:themeFillTint="33"/>
            <w:vAlign w:val="center"/>
          </w:tcPr>
          <w:p w14:paraId="2C41AC64"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Jacqueline Stephens</w:t>
            </w:r>
          </w:p>
        </w:tc>
      </w:tr>
      <w:tr w:rsidR="00A72D45" w:rsidRPr="00E14223" w14:paraId="174D0245"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24D674ED" w14:textId="77777777" w:rsidR="00A72D45" w:rsidRPr="00E14223" w:rsidRDefault="00A72D45" w:rsidP="00F13A71">
            <w:pPr>
              <w:spacing w:after="0"/>
              <w:ind w:right="177"/>
              <w:jc w:val="right"/>
              <w:rPr>
                <w:sz w:val="20"/>
              </w:rPr>
            </w:pPr>
            <w:r w:rsidRPr="00E14223">
              <w:rPr>
                <w:sz w:val="20"/>
              </w:rPr>
              <w:t>Geoscience Australia (GA)</w:t>
            </w:r>
          </w:p>
        </w:tc>
        <w:tc>
          <w:tcPr>
            <w:tcW w:w="4819" w:type="dxa"/>
            <w:tcBorders>
              <w:top w:val="nil"/>
              <w:bottom w:val="nil"/>
            </w:tcBorders>
            <w:shd w:val="clear" w:color="auto" w:fill="auto"/>
            <w:vAlign w:val="center"/>
          </w:tcPr>
          <w:p w14:paraId="52506829" w14:textId="77777777" w:rsidR="00A72D45" w:rsidRPr="00E14223" w:rsidRDefault="00A72D45" w:rsidP="00F13A71">
            <w:pPr>
              <w:tabs>
                <w:tab w:val="right" w:pos="4991"/>
              </w:tabs>
              <w:spacing w:after="0"/>
              <w:cnfStyle w:val="000000000000" w:firstRow="0" w:lastRow="0" w:firstColumn="0" w:lastColumn="0" w:oddVBand="0" w:evenVBand="0" w:oddHBand="0" w:evenHBand="0" w:firstRowFirstColumn="0" w:firstRowLastColumn="0" w:lastRowFirstColumn="0" w:lastRowLastColumn="0"/>
              <w:rPr>
                <w:rFonts w:eastAsiaTheme="minorEastAsia"/>
                <w:i/>
                <w:sz w:val="20"/>
              </w:rPr>
            </w:pPr>
            <w:r w:rsidRPr="00E14223">
              <w:rPr>
                <w:rFonts w:eastAsiaTheme="minorEastAsia"/>
                <w:sz w:val="20"/>
              </w:rPr>
              <w:t>Irina Bastrakova</w:t>
            </w:r>
            <w:r w:rsidRPr="00E14223">
              <w:rPr>
                <w:rFonts w:eastAsiaTheme="minorEastAsia"/>
                <w:sz w:val="20"/>
              </w:rPr>
              <w:tab/>
            </w:r>
            <w:r w:rsidRPr="00E14223">
              <w:rPr>
                <w:rFonts w:eastAsiaTheme="minorEastAsia"/>
                <w:i/>
                <w:sz w:val="20"/>
              </w:rPr>
              <w:t>MDWG Chair</w:t>
            </w:r>
          </w:p>
          <w:p w14:paraId="71B8D258" w14:textId="77777777" w:rsidR="00A72D45" w:rsidRPr="00E14223" w:rsidRDefault="00A72D45" w:rsidP="00F13A71">
            <w:pPr>
              <w:tabs>
                <w:tab w:val="right" w:pos="4991"/>
              </w:tabs>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Kane Orr</w:t>
            </w:r>
          </w:p>
          <w:p w14:paraId="5A6A77EC" w14:textId="77777777" w:rsidR="00A72D45" w:rsidRPr="00E14223" w:rsidRDefault="00A72D45" w:rsidP="00F13A71">
            <w:pPr>
              <w:tabs>
                <w:tab w:val="right" w:pos="4991"/>
              </w:tabs>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Lara Sedgmen</w:t>
            </w:r>
          </w:p>
          <w:p w14:paraId="41877F9C" w14:textId="77777777" w:rsidR="00A72D45" w:rsidRPr="00E14223" w:rsidRDefault="00A72D45" w:rsidP="00F13A71">
            <w:pPr>
              <w:tabs>
                <w:tab w:val="right" w:pos="4991"/>
              </w:tabs>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Margie Smith</w:t>
            </w:r>
          </w:p>
          <w:p w14:paraId="06376C93" w14:textId="77777777" w:rsidR="00A72D45" w:rsidRPr="00E14223" w:rsidRDefault="00A72D45" w:rsidP="00F13A71">
            <w:pPr>
              <w:tabs>
                <w:tab w:val="right" w:pos="4991"/>
              </w:tabs>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Trisha Moriarty</w:t>
            </w:r>
          </w:p>
        </w:tc>
      </w:tr>
      <w:tr w:rsidR="00A72D45" w:rsidRPr="00E14223" w14:paraId="685074D1"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005CD3C2" w14:textId="77777777" w:rsidR="00A72D45" w:rsidRPr="00E14223" w:rsidRDefault="00A72D45" w:rsidP="00F13A71">
            <w:pPr>
              <w:spacing w:after="0"/>
              <w:ind w:right="177"/>
              <w:jc w:val="right"/>
              <w:rPr>
                <w:sz w:val="20"/>
              </w:rPr>
            </w:pPr>
            <w:r w:rsidRPr="00E14223">
              <w:rPr>
                <w:sz w:val="20"/>
              </w:rPr>
              <w:t>IP Australia</w:t>
            </w:r>
          </w:p>
        </w:tc>
        <w:tc>
          <w:tcPr>
            <w:tcW w:w="4819" w:type="dxa"/>
            <w:tcBorders>
              <w:top w:val="nil"/>
              <w:bottom w:val="nil"/>
            </w:tcBorders>
            <w:shd w:val="clear" w:color="auto" w:fill="DEEAF6" w:themeFill="accent1" w:themeFillTint="33"/>
            <w:vAlign w:val="center"/>
          </w:tcPr>
          <w:p w14:paraId="04345FEB"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Andrew Peyton</w:t>
            </w:r>
          </w:p>
        </w:tc>
      </w:tr>
      <w:tr w:rsidR="00A72D45" w:rsidRPr="00E14223" w14:paraId="7F1E0F43"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719E51D9" w14:textId="77777777" w:rsidR="00A72D45" w:rsidRPr="00E14223" w:rsidRDefault="00A72D45" w:rsidP="00F13A71">
            <w:pPr>
              <w:spacing w:after="0"/>
              <w:ind w:right="177"/>
              <w:jc w:val="right"/>
              <w:rPr>
                <w:sz w:val="20"/>
              </w:rPr>
            </w:pPr>
            <w:r w:rsidRPr="00E14223">
              <w:rPr>
                <w:sz w:val="20"/>
              </w:rPr>
              <w:t>Department of Health</w:t>
            </w:r>
          </w:p>
        </w:tc>
        <w:tc>
          <w:tcPr>
            <w:tcW w:w="4819" w:type="dxa"/>
            <w:tcBorders>
              <w:top w:val="nil"/>
              <w:bottom w:val="nil"/>
            </w:tcBorders>
            <w:shd w:val="clear" w:color="auto" w:fill="auto"/>
            <w:vAlign w:val="center"/>
          </w:tcPr>
          <w:p w14:paraId="61B6D64F"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Tanya Wordsworth</w:t>
            </w:r>
          </w:p>
          <w:p w14:paraId="3E4884DE"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Jane Stark</w:t>
            </w:r>
          </w:p>
        </w:tc>
      </w:tr>
      <w:tr w:rsidR="00A72D45" w:rsidRPr="00E14223" w14:paraId="5B6DA731"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3F3C7CA5" w14:textId="77777777" w:rsidR="00A72D45" w:rsidRPr="00E14223" w:rsidRDefault="00A72D45" w:rsidP="00F13A71">
            <w:pPr>
              <w:spacing w:after="0"/>
              <w:ind w:right="177"/>
              <w:jc w:val="right"/>
              <w:rPr>
                <w:sz w:val="20"/>
              </w:rPr>
            </w:pPr>
            <w:r w:rsidRPr="00E14223">
              <w:rPr>
                <w:sz w:val="20"/>
              </w:rPr>
              <w:t>Kurrawong AI</w:t>
            </w:r>
          </w:p>
        </w:tc>
        <w:tc>
          <w:tcPr>
            <w:tcW w:w="4819" w:type="dxa"/>
            <w:tcBorders>
              <w:top w:val="nil"/>
              <w:bottom w:val="nil"/>
            </w:tcBorders>
            <w:shd w:val="clear" w:color="auto" w:fill="DEEAF6" w:themeFill="accent1" w:themeFillTint="33"/>
            <w:vAlign w:val="center"/>
          </w:tcPr>
          <w:p w14:paraId="0E8690CC"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Nick Car</w:t>
            </w:r>
          </w:p>
        </w:tc>
      </w:tr>
      <w:tr w:rsidR="00A72D45" w:rsidRPr="00E14223" w14:paraId="7F607BDF"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18B3EEC6" w14:textId="77777777" w:rsidR="00A72D45" w:rsidRPr="00E14223" w:rsidRDefault="00A72D45" w:rsidP="00F13A71">
            <w:pPr>
              <w:spacing w:after="0"/>
              <w:ind w:right="177"/>
              <w:jc w:val="right"/>
              <w:rPr>
                <w:sz w:val="20"/>
              </w:rPr>
            </w:pPr>
            <w:r w:rsidRPr="00E14223">
              <w:rPr>
                <w:sz w:val="20"/>
              </w:rPr>
              <w:t>Landgate WA</w:t>
            </w:r>
          </w:p>
        </w:tc>
        <w:tc>
          <w:tcPr>
            <w:tcW w:w="4819" w:type="dxa"/>
            <w:tcBorders>
              <w:top w:val="nil"/>
              <w:bottom w:val="nil"/>
            </w:tcBorders>
            <w:shd w:val="clear" w:color="auto" w:fill="auto"/>
            <w:vAlign w:val="center"/>
          </w:tcPr>
          <w:p w14:paraId="49DBF1F4"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Joanne Daniel</w:t>
            </w:r>
          </w:p>
          <w:p w14:paraId="15DDF72F"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Kylie Middleton</w:t>
            </w:r>
          </w:p>
        </w:tc>
      </w:tr>
      <w:tr w:rsidR="00A72D45" w:rsidRPr="00E14223" w14:paraId="5ADFC424"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337D03E3" w14:textId="77777777" w:rsidR="00A72D45" w:rsidRPr="00E14223" w:rsidRDefault="00A72D45" w:rsidP="00F13A71">
            <w:pPr>
              <w:spacing w:after="0"/>
              <w:ind w:right="177"/>
              <w:jc w:val="right"/>
              <w:rPr>
                <w:sz w:val="20"/>
              </w:rPr>
            </w:pPr>
            <w:r w:rsidRPr="00E14223">
              <w:rPr>
                <w:sz w:val="20"/>
              </w:rPr>
              <w:t>LINZ</w:t>
            </w:r>
          </w:p>
        </w:tc>
        <w:tc>
          <w:tcPr>
            <w:tcW w:w="4819" w:type="dxa"/>
            <w:tcBorders>
              <w:top w:val="nil"/>
              <w:bottom w:val="nil"/>
            </w:tcBorders>
            <w:shd w:val="clear" w:color="auto" w:fill="DEEAF6" w:themeFill="accent1" w:themeFillTint="33"/>
            <w:vAlign w:val="center"/>
          </w:tcPr>
          <w:p w14:paraId="5E0AE844"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Bill M. Nelson</w:t>
            </w:r>
          </w:p>
          <w:p w14:paraId="637D5982"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Jack Reyneke</w:t>
            </w:r>
          </w:p>
        </w:tc>
      </w:tr>
      <w:tr w:rsidR="00A72D45" w:rsidRPr="00E14223" w14:paraId="339FC1FD"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557472D7" w14:textId="77777777" w:rsidR="00A72D45" w:rsidRPr="00E14223" w:rsidRDefault="00A72D45" w:rsidP="00F13A71">
            <w:pPr>
              <w:spacing w:after="0"/>
              <w:ind w:right="177"/>
              <w:jc w:val="right"/>
              <w:rPr>
                <w:sz w:val="20"/>
              </w:rPr>
            </w:pPr>
            <w:r w:rsidRPr="00E14223">
              <w:rPr>
                <w:sz w:val="20"/>
              </w:rPr>
              <w:t>National Archives Australia (NAA)</w:t>
            </w:r>
          </w:p>
        </w:tc>
        <w:tc>
          <w:tcPr>
            <w:tcW w:w="4819" w:type="dxa"/>
            <w:tcBorders>
              <w:top w:val="nil"/>
              <w:bottom w:val="nil"/>
            </w:tcBorders>
            <w:shd w:val="clear" w:color="auto" w:fill="auto"/>
            <w:vAlign w:val="center"/>
          </w:tcPr>
          <w:p w14:paraId="6F66932B"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Marco Wallenius</w:t>
            </w:r>
          </w:p>
          <w:p w14:paraId="4D28DC7F"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Marisa Harris</w:t>
            </w:r>
          </w:p>
        </w:tc>
      </w:tr>
      <w:tr w:rsidR="00A72D45" w:rsidRPr="00E14223" w14:paraId="1E93710B"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12E1D630" w14:textId="77777777" w:rsidR="00A72D45" w:rsidRPr="00E14223" w:rsidRDefault="00A72D45" w:rsidP="00F13A71">
            <w:pPr>
              <w:spacing w:after="0"/>
              <w:ind w:right="177"/>
              <w:jc w:val="right"/>
              <w:rPr>
                <w:sz w:val="20"/>
              </w:rPr>
            </w:pPr>
            <w:r w:rsidRPr="00E14223">
              <w:rPr>
                <w:sz w:val="20"/>
              </w:rPr>
              <w:t>NSW Transport Department</w:t>
            </w:r>
          </w:p>
        </w:tc>
        <w:tc>
          <w:tcPr>
            <w:tcW w:w="4819" w:type="dxa"/>
            <w:tcBorders>
              <w:top w:val="nil"/>
              <w:bottom w:val="nil"/>
            </w:tcBorders>
            <w:shd w:val="clear" w:color="auto" w:fill="DEEAF6" w:themeFill="accent1" w:themeFillTint="33"/>
            <w:vAlign w:val="center"/>
          </w:tcPr>
          <w:p w14:paraId="7CE2A9A7"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Ross Johnson</w:t>
            </w:r>
          </w:p>
        </w:tc>
      </w:tr>
      <w:tr w:rsidR="00A72D45" w:rsidRPr="00E14223" w14:paraId="03D02539" w14:textId="77777777" w:rsidTr="00AF5519">
        <w:tc>
          <w:tcPr>
            <w:cnfStyle w:val="001000000000" w:firstRow="0" w:lastRow="0" w:firstColumn="1" w:lastColumn="0" w:oddVBand="0" w:evenVBand="0" w:oddHBand="0" w:evenHBand="0" w:firstRowFirstColumn="0" w:firstRowLastColumn="0" w:lastRowFirstColumn="0" w:lastRowLastColumn="0"/>
            <w:tcW w:w="4678" w:type="dxa"/>
            <w:shd w:val="clear" w:color="auto" w:fill="auto"/>
            <w:vAlign w:val="center"/>
          </w:tcPr>
          <w:p w14:paraId="196472C3" w14:textId="77777777" w:rsidR="00A72D45" w:rsidRPr="00E14223" w:rsidRDefault="00A72D45" w:rsidP="00F13A71">
            <w:pPr>
              <w:spacing w:after="0"/>
              <w:ind w:right="177"/>
              <w:jc w:val="right"/>
              <w:rPr>
                <w:sz w:val="20"/>
              </w:rPr>
            </w:pPr>
            <w:r w:rsidRPr="00E14223">
              <w:rPr>
                <w:sz w:val="20"/>
              </w:rPr>
              <w:t>OpenWork NZ</w:t>
            </w:r>
          </w:p>
        </w:tc>
        <w:tc>
          <w:tcPr>
            <w:tcW w:w="4819" w:type="dxa"/>
            <w:shd w:val="clear" w:color="auto" w:fill="auto"/>
            <w:vAlign w:val="center"/>
          </w:tcPr>
          <w:p w14:paraId="3D936C6B"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Byron Cochrane (OGC)</w:t>
            </w:r>
          </w:p>
          <w:p w14:paraId="5BB32CF2"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Adrian Cochrane</w:t>
            </w:r>
          </w:p>
        </w:tc>
      </w:tr>
      <w:tr w:rsidR="00A72D45" w:rsidRPr="00E14223" w14:paraId="3C0B7365"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nil"/>
            </w:tcBorders>
            <w:shd w:val="clear" w:color="auto" w:fill="DEEAF6" w:themeFill="accent1" w:themeFillTint="33"/>
            <w:vAlign w:val="center"/>
          </w:tcPr>
          <w:p w14:paraId="63309EFF" w14:textId="77777777" w:rsidR="00A72D45" w:rsidRPr="00E14223" w:rsidRDefault="00A72D45" w:rsidP="00F13A71">
            <w:pPr>
              <w:spacing w:after="0"/>
              <w:ind w:right="177"/>
              <w:jc w:val="right"/>
              <w:rPr>
                <w:sz w:val="20"/>
              </w:rPr>
            </w:pPr>
            <w:r w:rsidRPr="00E14223">
              <w:rPr>
                <w:sz w:val="20"/>
              </w:rPr>
              <w:t>PM&amp;C</w:t>
            </w:r>
          </w:p>
        </w:tc>
        <w:tc>
          <w:tcPr>
            <w:tcW w:w="4819" w:type="dxa"/>
            <w:tcBorders>
              <w:bottom w:val="nil"/>
            </w:tcBorders>
            <w:shd w:val="clear" w:color="auto" w:fill="DEEAF6" w:themeFill="accent1" w:themeFillTint="33"/>
            <w:vAlign w:val="center"/>
          </w:tcPr>
          <w:p w14:paraId="5B508BAE"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Elise Bunte</w:t>
            </w:r>
          </w:p>
        </w:tc>
      </w:tr>
      <w:tr w:rsidR="00A72D45" w:rsidRPr="00E14223" w14:paraId="4C49E59D"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1E56B3B9" w14:textId="77777777" w:rsidR="00A72D45" w:rsidRPr="00E14223" w:rsidRDefault="00A72D45" w:rsidP="00F13A71">
            <w:pPr>
              <w:spacing w:after="0"/>
              <w:ind w:right="177"/>
              <w:jc w:val="right"/>
              <w:rPr>
                <w:sz w:val="20"/>
              </w:rPr>
            </w:pPr>
            <w:r w:rsidRPr="00E14223">
              <w:rPr>
                <w:sz w:val="20"/>
              </w:rPr>
              <w:t>Queensland Resources Dept</w:t>
            </w:r>
          </w:p>
        </w:tc>
        <w:tc>
          <w:tcPr>
            <w:tcW w:w="4819" w:type="dxa"/>
            <w:tcBorders>
              <w:top w:val="nil"/>
              <w:bottom w:val="nil"/>
            </w:tcBorders>
            <w:shd w:val="clear" w:color="auto" w:fill="auto"/>
            <w:vAlign w:val="center"/>
          </w:tcPr>
          <w:p w14:paraId="7F39855D"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Andrew Wynne-Jones</w:t>
            </w:r>
          </w:p>
          <w:p w14:paraId="5CBE33B9"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Ian Beitzel</w:t>
            </w:r>
          </w:p>
          <w:p w14:paraId="07D332A0"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Peter Timmers</w:t>
            </w:r>
          </w:p>
        </w:tc>
      </w:tr>
      <w:tr w:rsidR="00A72D45" w:rsidRPr="00E14223" w14:paraId="26199B6E"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49FA886F" w14:textId="77777777" w:rsidR="00A72D45" w:rsidRPr="00E14223" w:rsidRDefault="00A72D45" w:rsidP="00F13A71">
            <w:pPr>
              <w:spacing w:after="0"/>
              <w:ind w:right="177"/>
              <w:jc w:val="right"/>
              <w:rPr>
                <w:sz w:val="20"/>
              </w:rPr>
            </w:pPr>
            <w:r w:rsidRPr="00E14223">
              <w:rPr>
                <w:sz w:val="20"/>
              </w:rPr>
              <w:t>SA Government</w:t>
            </w:r>
          </w:p>
        </w:tc>
        <w:tc>
          <w:tcPr>
            <w:tcW w:w="4819" w:type="dxa"/>
            <w:tcBorders>
              <w:top w:val="nil"/>
              <w:bottom w:val="nil"/>
            </w:tcBorders>
            <w:shd w:val="clear" w:color="auto" w:fill="DEEAF6" w:themeFill="accent1" w:themeFillTint="33"/>
            <w:vAlign w:val="center"/>
          </w:tcPr>
          <w:p w14:paraId="2B50E058"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Bert Bruijn</w:t>
            </w:r>
          </w:p>
          <w:p w14:paraId="58BB5786"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Greg Vangaans</w:t>
            </w:r>
          </w:p>
        </w:tc>
      </w:tr>
      <w:tr w:rsidR="00A72D45" w:rsidRPr="00E14223" w14:paraId="30FAB3A9"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tcBorders>
            <w:shd w:val="clear" w:color="auto" w:fill="auto"/>
            <w:vAlign w:val="center"/>
          </w:tcPr>
          <w:p w14:paraId="3F6C8614" w14:textId="77777777" w:rsidR="00A72D45" w:rsidRPr="00E14223" w:rsidRDefault="00A72D45" w:rsidP="00F13A71">
            <w:pPr>
              <w:spacing w:after="0"/>
              <w:ind w:right="177"/>
              <w:jc w:val="right"/>
              <w:rPr>
                <w:sz w:val="20"/>
              </w:rPr>
            </w:pPr>
            <w:r w:rsidRPr="00E14223">
              <w:rPr>
                <w:sz w:val="20"/>
              </w:rPr>
              <w:t>Services Australia</w:t>
            </w:r>
          </w:p>
        </w:tc>
        <w:tc>
          <w:tcPr>
            <w:tcW w:w="4819" w:type="dxa"/>
            <w:tcBorders>
              <w:top w:val="nil"/>
            </w:tcBorders>
            <w:shd w:val="clear" w:color="auto" w:fill="auto"/>
            <w:vAlign w:val="center"/>
          </w:tcPr>
          <w:p w14:paraId="4160932B"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Michelle Guerin</w:t>
            </w:r>
          </w:p>
        </w:tc>
      </w:tr>
      <w:tr w:rsidR="00A72D45" w:rsidRPr="00E14223" w14:paraId="7A85EB25"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EEAF6" w:themeFill="accent1" w:themeFillTint="33"/>
            <w:vAlign w:val="center"/>
          </w:tcPr>
          <w:p w14:paraId="1CCB2879" w14:textId="77777777" w:rsidR="00A72D45" w:rsidRPr="00E14223" w:rsidRDefault="00A72D45" w:rsidP="00F13A71">
            <w:pPr>
              <w:spacing w:after="0"/>
              <w:ind w:right="177"/>
              <w:jc w:val="right"/>
              <w:rPr>
                <w:sz w:val="20"/>
              </w:rPr>
            </w:pPr>
            <w:r w:rsidRPr="00E14223">
              <w:rPr>
                <w:sz w:val="20"/>
              </w:rPr>
              <w:t>Survey and Spatial New Zealand</w:t>
            </w:r>
          </w:p>
        </w:tc>
        <w:tc>
          <w:tcPr>
            <w:tcW w:w="4819" w:type="dxa"/>
            <w:shd w:val="clear" w:color="auto" w:fill="DEEAF6" w:themeFill="accent1" w:themeFillTint="33"/>
            <w:vAlign w:val="center"/>
          </w:tcPr>
          <w:p w14:paraId="38DC67C6"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Andrew Hunter</w:t>
            </w:r>
          </w:p>
        </w:tc>
      </w:tr>
      <w:tr w:rsidR="00A72D45" w:rsidRPr="00E14223" w14:paraId="15EB3830"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bottom w:val="nil"/>
            </w:tcBorders>
            <w:shd w:val="clear" w:color="auto" w:fill="auto"/>
            <w:vAlign w:val="center"/>
          </w:tcPr>
          <w:p w14:paraId="7E9AF0EF" w14:textId="77777777" w:rsidR="00A72D45" w:rsidRPr="00E14223" w:rsidRDefault="00A72D45" w:rsidP="00F13A71">
            <w:pPr>
              <w:spacing w:after="0"/>
              <w:ind w:right="177"/>
              <w:jc w:val="right"/>
              <w:rPr>
                <w:sz w:val="20"/>
              </w:rPr>
            </w:pPr>
            <w:r w:rsidRPr="00E14223">
              <w:rPr>
                <w:sz w:val="20"/>
              </w:rPr>
              <w:t>DPIPWE</w:t>
            </w:r>
          </w:p>
        </w:tc>
        <w:tc>
          <w:tcPr>
            <w:tcW w:w="4819" w:type="dxa"/>
            <w:tcBorders>
              <w:bottom w:val="nil"/>
            </w:tcBorders>
            <w:shd w:val="clear" w:color="auto" w:fill="auto"/>
            <w:vAlign w:val="center"/>
          </w:tcPr>
          <w:p w14:paraId="191A02D4"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Craig Smith</w:t>
            </w:r>
          </w:p>
        </w:tc>
      </w:tr>
      <w:tr w:rsidR="00A72D45" w:rsidRPr="00E14223" w14:paraId="7D2C097A"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DEEAF6" w:themeFill="accent1" w:themeFillTint="33"/>
            <w:vAlign w:val="center"/>
          </w:tcPr>
          <w:p w14:paraId="7BD7539D" w14:textId="77777777" w:rsidR="00A72D45" w:rsidRPr="00E14223" w:rsidRDefault="00A72D45" w:rsidP="00F13A71">
            <w:pPr>
              <w:spacing w:after="0"/>
              <w:ind w:right="177"/>
              <w:jc w:val="right"/>
              <w:rPr>
                <w:sz w:val="20"/>
              </w:rPr>
            </w:pPr>
            <w:r w:rsidRPr="00E14223">
              <w:rPr>
                <w:sz w:val="20"/>
              </w:rPr>
              <w:t>TERN/University of Queensland</w:t>
            </w:r>
          </w:p>
        </w:tc>
        <w:tc>
          <w:tcPr>
            <w:tcW w:w="4819" w:type="dxa"/>
            <w:tcBorders>
              <w:top w:val="nil"/>
              <w:bottom w:val="nil"/>
            </w:tcBorders>
            <w:shd w:val="clear" w:color="auto" w:fill="DEEAF6" w:themeFill="accent1" w:themeFillTint="33"/>
            <w:vAlign w:val="center"/>
          </w:tcPr>
          <w:p w14:paraId="0EAFA77F"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Guru Siddeswara</w:t>
            </w:r>
          </w:p>
          <w:p w14:paraId="03B9778D"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Anusuriya Devaraju</w:t>
            </w:r>
          </w:p>
        </w:tc>
      </w:tr>
      <w:tr w:rsidR="00A72D45" w:rsidRPr="00E14223" w14:paraId="6B9EBB19"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vAlign w:val="center"/>
          </w:tcPr>
          <w:p w14:paraId="1D748270" w14:textId="77777777" w:rsidR="00A72D45" w:rsidRPr="00E14223" w:rsidRDefault="00A72D45" w:rsidP="00F13A71">
            <w:pPr>
              <w:spacing w:after="0"/>
              <w:ind w:right="177"/>
              <w:jc w:val="right"/>
              <w:rPr>
                <w:sz w:val="20"/>
              </w:rPr>
            </w:pPr>
            <w:r w:rsidRPr="00E14223">
              <w:rPr>
                <w:sz w:val="20"/>
              </w:rPr>
              <w:lastRenderedPageBreak/>
              <w:t>University of Melbourne</w:t>
            </w:r>
          </w:p>
        </w:tc>
        <w:tc>
          <w:tcPr>
            <w:tcW w:w="4819" w:type="dxa"/>
            <w:tcBorders>
              <w:top w:val="nil"/>
              <w:bottom w:val="nil"/>
            </w:tcBorders>
            <w:shd w:val="clear" w:color="auto" w:fill="auto"/>
            <w:vAlign w:val="center"/>
          </w:tcPr>
          <w:p w14:paraId="19BCB292"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Jason Kreitner</w:t>
            </w:r>
          </w:p>
          <w:p w14:paraId="771B4122"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Lixian Wu</w:t>
            </w:r>
          </w:p>
        </w:tc>
      </w:tr>
      <w:tr w:rsidR="00A72D45" w:rsidRPr="00E14223" w14:paraId="1C803024"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tcBorders>
            <w:shd w:val="clear" w:color="auto" w:fill="DEEAF6" w:themeFill="accent1" w:themeFillTint="33"/>
            <w:vAlign w:val="center"/>
          </w:tcPr>
          <w:p w14:paraId="437C90C3" w14:textId="77777777" w:rsidR="00A72D45" w:rsidRPr="00E14223" w:rsidRDefault="00A72D45" w:rsidP="00F13A71">
            <w:pPr>
              <w:spacing w:after="0"/>
              <w:ind w:right="177"/>
              <w:jc w:val="right"/>
              <w:rPr>
                <w:sz w:val="20"/>
              </w:rPr>
            </w:pPr>
            <w:r w:rsidRPr="00E14223">
              <w:rPr>
                <w:sz w:val="20"/>
              </w:rPr>
              <w:t>IMOS/University of Tasmania</w:t>
            </w:r>
          </w:p>
        </w:tc>
        <w:tc>
          <w:tcPr>
            <w:tcW w:w="4819" w:type="dxa"/>
            <w:tcBorders>
              <w:top w:val="nil"/>
            </w:tcBorders>
            <w:shd w:val="clear" w:color="auto" w:fill="DEEAF6" w:themeFill="accent1" w:themeFillTint="33"/>
            <w:vAlign w:val="center"/>
          </w:tcPr>
          <w:p w14:paraId="1CCA6B39"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Natalia Atkins</w:t>
            </w:r>
          </w:p>
        </w:tc>
      </w:tr>
      <w:tr w:rsidR="00A72D45" w:rsidRPr="00E14223" w14:paraId="7FA2C8F7" w14:textId="77777777" w:rsidTr="00AF5519">
        <w:tc>
          <w:tcPr>
            <w:cnfStyle w:val="001000000000" w:firstRow="0" w:lastRow="0" w:firstColumn="1" w:lastColumn="0" w:oddVBand="0" w:evenVBand="0" w:oddHBand="0" w:evenHBand="0" w:firstRowFirstColumn="0" w:firstRowLastColumn="0" w:lastRowFirstColumn="0" w:lastRowLastColumn="0"/>
            <w:tcW w:w="4678" w:type="dxa"/>
            <w:tcBorders>
              <w:bottom w:val="nil"/>
            </w:tcBorders>
            <w:shd w:val="clear" w:color="auto" w:fill="auto"/>
            <w:vAlign w:val="center"/>
          </w:tcPr>
          <w:p w14:paraId="7CC3A506" w14:textId="77777777" w:rsidR="00A72D45" w:rsidRPr="00E14223" w:rsidRDefault="00A72D45" w:rsidP="00F13A71">
            <w:pPr>
              <w:spacing w:after="0"/>
              <w:ind w:right="177"/>
              <w:jc w:val="right"/>
              <w:rPr>
                <w:sz w:val="20"/>
              </w:rPr>
            </w:pPr>
            <w:r w:rsidRPr="00E14223">
              <w:rPr>
                <w:sz w:val="20"/>
              </w:rPr>
              <w:t>Waka Kotahi NZ Transport Agency</w:t>
            </w:r>
          </w:p>
        </w:tc>
        <w:tc>
          <w:tcPr>
            <w:tcW w:w="4819" w:type="dxa"/>
            <w:tcBorders>
              <w:bottom w:val="nil"/>
            </w:tcBorders>
            <w:shd w:val="clear" w:color="auto" w:fill="auto"/>
            <w:vAlign w:val="center"/>
          </w:tcPr>
          <w:p w14:paraId="789ED01C" w14:textId="77777777" w:rsidR="00A72D45" w:rsidRPr="00E14223" w:rsidRDefault="00A72D45" w:rsidP="00F13A71">
            <w:pPr>
              <w:spacing w:after="0"/>
              <w:cnfStyle w:val="000000000000" w:firstRow="0" w:lastRow="0" w:firstColumn="0" w:lastColumn="0" w:oddVBand="0" w:evenVBand="0" w:oddHBand="0" w:evenHBand="0" w:firstRowFirstColumn="0" w:firstRowLastColumn="0" w:lastRowFirstColumn="0" w:lastRowLastColumn="0"/>
              <w:rPr>
                <w:rFonts w:eastAsiaTheme="minorEastAsia"/>
                <w:sz w:val="20"/>
              </w:rPr>
            </w:pPr>
            <w:r w:rsidRPr="00E14223">
              <w:rPr>
                <w:rFonts w:eastAsiaTheme="minorEastAsia"/>
                <w:sz w:val="20"/>
              </w:rPr>
              <w:t>Liz Kolster</w:t>
            </w:r>
          </w:p>
        </w:tc>
      </w:tr>
      <w:tr w:rsidR="00A72D45" w:rsidRPr="00E14223" w14:paraId="781C8F37" w14:textId="77777777" w:rsidTr="00AF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single" w:sz="8" w:space="0" w:color="000000" w:themeColor="text1"/>
            </w:tcBorders>
            <w:shd w:val="clear" w:color="auto" w:fill="DEEAF6" w:themeFill="accent1" w:themeFillTint="33"/>
            <w:vAlign w:val="center"/>
          </w:tcPr>
          <w:p w14:paraId="2304A33E" w14:textId="77777777" w:rsidR="00A72D45" w:rsidRPr="00E14223" w:rsidRDefault="00A72D45" w:rsidP="00F13A71">
            <w:pPr>
              <w:spacing w:after="0"/>
              <w:ind w:right="177"/>
              <w:jc w:val="right"/>
              <w:rPr>
                <w:sz w:val="20"/>
              </w:rPr>
            </w:pPr>
            <w:r w:rsidRPr="00E14223">
              <w:rPr>
                <w:sz w:val="20"/>
              </w:rPr>
              <w:t>Independent</w:t>
            </w:r>
          </w:p>
        </w:tc>
        <w:tc>
          <w:tcPr>
            <w:tcW w:w="4819" w:type="dxa"/>
            <w:tcBorders>
              <w:top w:val="nil"/>
              <w:bottom w:val="single" w:sz="8" w:space="0" w:color="000000" w:themeColor="text1"/>
            </w:tcBorders>
            <w:shd w:val="clear" w:color="auto" w:fill="DEEAF6" w:themeFill="accent1" w:themeFillTint="33"/>
            <w:vAlign w:val="center"/>
          </w:tcPr>
          <w:p w14:paraId="03F75094"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Chris Body (ISO/OGC/Standards Australia)</w:t>
            </w:r>
          </w:p>
          <w:p w14:paraId="41DAE315"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Evert Bleys (ISO)</w:t>
            </w:r>
          </w:p>
          <w:p w14:paraId="054661A4" w14:textId="77777777" w:rsidR="00A72D45" w:rsidRPr="00E14223" w:rsidRDefault="00A72D45" w:rsidP="00F13A71">
            <w:pPr>
              <w:spacing w:after="0"/>
              <w:cnfStyle w:val="000000100000" w:firstRow="0" w:lastRow="0" w:firstColumn="0" w:lastColumn="0" w:oddVBand="0" w:evenVBand="0" w:oddHBand="1" w:evenHBand="0" w:firstRowFirstColumn="0" w:firstRowLastColumn="0" w:lastRowFirstColumn="0" w:lastRowLastColumn="0"/>
              <w:rPr>
                <w:rFonts w:eastAsiaTheme="minorEastAsia"/>
                <w:sz w:val="20"/>
              </w:rPr>
            </w:pPr>
            <w:r w:rsidRPr="00E14223">
              <w:rPr>
                <w:rFonts w:eastAsiaTheme="minorEastAsia"/>
                <w:sz w:val="20"/>
              </w:rPr>
              <w:t>Tom Percival</w:t>
            </w:r>
          </w:p>
        </w:tc>
      </w:tr>
    </w:tbl>
    <w:p w14:paraId="7AAF2B7C" w14:textId="77777777" w:rsidR="00A72D45" w:rsidRPr="00E14223" w:rsidRDefault="00A72D45" w:rsidP="00F13A71">
      <w:pPr>
        <w:spacing w:after="0"/>
        <w:rPr>
          <w:sz w:val="20"/>
        </w:rPr>
      </w:pPr>
    </w:p>
    <w:p w14:paraId="355ABF3E" w14:textId="77777777" w:rsidR="00A72D45" w:rsidRPr="00E14223" w:rsidRDefault="00A72D45" w:rsidP="00F13A71">
      <w:pPr>
        <w:pStyle w:val="NoSpacing"/>
        <w:rPr>
          <w:rFonts w:cstheme="minorHAnsi"/>
          <w:sz w:val="20"/>
          <w:szCs w:val="20"/>
        </w:rPr>
      </w:pPr>
    </w:p>
    <w:sectPr w:rsidR="00A72D45" w:rsidRPr="00E142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14"/>
        </w:tabs>
        <w:ind w:left="714" w:hanging="360"/>
      </w:pPr>
      <w:rPr>
        <w:b w:val="0"/>
        <w:bCs/>
        <w:i/>
        <w:iCs/>
        <w:color w:val="000000"/>
        <w:sz w:val="24"/>
        <w:szCs w:val="24"/>
        <w:lang w:val="en-GB"/>
      </w:rPr>
    </w:lvl>
    <w:lvl w:ilvl="1">
      <w:start w:val="1"/>
      <w:numFmt w:val="decimal"/>
      <w:lvlText w:val="%2."/>
      <w:lvlJc w:val="left"/>
      <w:pPr>
        <w:tabs>
          <w:tab w:val="num" w:pos="1074"/>
        </w:tabs>
        <w:ind w:left="1074" w:hanging="360"/>
      </w:pPr>
    </w:lvl>
    <w:lvl w:ilvl="2">
      <w:start w:val="1"/>
      <w:numFmt w:val="decimal"/>
      <w:lvlText w:val="%3."/>
      <w:lvlJc w:val="left"/>
      <w:pPr>
        <w:tabs>
          <w:tab w:val="num" w:pos="1434"/>
        </w:tabs>
        <w:ind w:left="1434" w:hanging="360"/>
      </w:pPr>
    </w:lvl>
    <w:lvl w:ilvl="3">
      <w:start w:val="1"/>
      <w:numFmt w:val="decimal"/>
      <w:lvlText w:val="%4."/>
      <w:lvlJc w:val="left"/>
      <w:pPr>
        <w:tabs>
          <w:tab w:val="num" w:pos="1794"/>
        </w:tabs>
        <w:ind w:left="1794" w:hanging="360"/>
      </w:pPr>
    </w:lvl>
    <w:lvl w:ilvl="4">
      <w:start w:val="1"/>
      <w:numFmt w:val="decimal"/>
      <w:lvlText w:val="%5."/>
      <w:lvlJc w:val="left"/>
      <w:pPr>
        <w:tabs>
          <w:tab w:val="num" w:pos="2154"/>
        </w:tabs>
        <w:ind w:left="2154" w:hanging="360"/>
      </w:pPr>
    </w:lvl>
    <w:lvl w:ilvl="5">
      <w:start w:val="1"/>
      <w:numFmt w:val="decimal"/>
      <w:lvlText w:val="%6."/>
      <w:lvlJc w:val="left"/>
      <w:pPr>
        <w:tabs>
          <w:tab w:val="num" w:pos="2514"/>
        </w:tabs>
        <w:ind w:left="2514" w:hanging="360"/>
      </w:pPr>
    </w:lvl>
    <w:lvl w:ilvl="6">
      <w:start w:val="1"/>
      <w:numFmt w:val="decimal"/>
      <w:lvlText w:val="%7."/>
      <w:lvlJc w:val="left"/>
      <w:pPr>
        <w:tabs>
          <w:tab w:val="num" w:pos="2874"/>
        </w:tabs>
        <w:ind w:left="2874" w:hanging="360"/>
      </w:pPr>
    </w:lvl>
    <w:lvl w:ilvl="7">
      <w:start w:val="1"/>
      <w:numFmt w:val="decimal"/>
      <w:lvlText w:val="%8."/>
      <w:lvlJc w:val="left"/>
      <w:pPr>
        <w:tabs>
          <w:tab w:val="num" w:pos="3234"/>
        </w:tabs>
        <w:ind w:left="3234" w:hanging="360"/>
      </w:pPr>
    </w:lvl>
    <w:lvl w:ilvl="8">
      <w:start w:val="1"/>
      <w:numFmt w:val="decimal"/>
      <w:lvlText w:val="%9."/>
      <w:lvlJc w:val="left"/>
      <w:pPr>
        <w:tabs>
          <w:tab w:val="num" w:pos="3594"/>
        </w:tabs>
        <w:ind w:left="3594" w:hanging="360"/>
      </w:pPr>
    </w:lvl>
  </w:abstractNum>
  <w:abstractNum w:abstractNumId="1" w15:restartNumberingAfterBreak="0">
    <w:nsid w:val="00000002"/>
    <w:multiLevelType w:val="multilevel"/>
    <w:tmpl w:val="C89A3C7A"/>
    <w:name w:val="WW8Num2"/>
    <w:lvl w:ilvl="0">
      <w:start w:val="1"/>
      <w:numFmt w:val="bullet"/>
      <w:lvlText w:val=""/>
      <w:lvlJc w:val="left"/>
      <w:pPr>
        <w:tabs>
          <w:tab w:val="num" w:pos="720"/>
        </w:tabs>
        <w:ind w:left="720" w:hanging="360"/>
      </w:pPr>
      <w:rPr>
        <w:rFonts w:ascii="Symbol" w:hAnsi="Symbol" w:cs="OpenSymbol"/>
        <w:color w:val="000000"/>
        <w:sz w:val="24"/>
        <w:szCs w:val="24"/>
        <w:lang w:val="en-GB"/>
      </w:rPr>
    </w:lvl>
    <w:lvl w:ilvl="1">
      <w:start w:val="1"/>
      <w:numFmt w:val="bullet"/>
      <w:lvlText w:val="◦"/>
      <w:lvlJc w:val="left"/>
      <w:pPr>
        <w:tabs>
          <w:tab w:val="num" w:pos="1080"/>
        </w:tabs>
        <w:ind w:left="1080" w:hanging="360"/>
      </w:pPr>
      <w:rPr>
        <w:rFonts w:ascii="OpenSymbol" w:hAnsi="OpenSymbol" w:cs="OpenSymbol"/>
        <w:color w:val="000000"/>
        <w:sz w:val="24"/>
        <w:szCs w:val="24"/>
        <w:lang w:val="en-GB"/>
      </w:rPr>
    </w:lvl>
    <w:lvl w:ilvl="2">
      <w:start w:val="1"/>
      <w:numFmt w:val="bullet"/>
      <w:lvlText w:val=""/>
      <w:lvlJc w:val="left"/>
      <w:pPr>
        <w:tabs>
          <w:tab w:val="num" w:pos="1440"/>
        </w:tabs>
        <w:ind w:left="1440" w:hanging="360"/>
      </w:pPr>
      <w:rPr>
        <w:rFonts w:ascii="Symbol" w:hAnsi="Symbol" w:hint="default"/>
        <w:color w:val="000000"/>
        <w:sz w:val="24"/>
        <w:szCs w:val="24"/>
        <w:lang w:val="en-GB"/>
      </w:rPr>
    </w:lvl>
    <w:lvl w:ilvl="3">
      <w:start w:val="1"/>
      <w:numFmt w:val="bullet"/>
      <w:lvlText w:val=""/>
      <w:lvlJc w:val="left"/>
      <w:pPr>
        <w:tabs>
          <w:tab w:val="num" w:pos="1800"/>
        </w:tabs>
        <w:ind w:left="1800" w:hanging="360"/>
      </w:pPr>
      <w:rPr>
        <w:rFonts w:ascii="Symbol" w:hAnsi="Symbol" w:cs="OpenSymbol"/>
        <w:color w:val="000000"/>
        <w:sz w:val="24"/>
        <w:szCs w:val="24"/>
        <w:lang w:val="en-GB"/>
      </w:rPr>
    </w:lvl>
    <w:lvl w:ilvl="4">
      <w:start w:val="1"/>
      <w:numFmt w:val="bullet"/>
      <w:lvlText w:val="◦"/>
      <w:lvlJc w:val="left"/>
      <w:pPr>
        <w:tabs>
          <w:tab w:val="num" w:pos="2160"/>
        </w:tabs>
        <w:ind w:left="2160" w:hanging="360"/>
      </w:pPr>
      <w:rPr>
        <w:rFonts w:ascii="OpenSymbol" w:hAnsi="OpenSymbol" w:cs="OpenSymbol"/>
        <w:color w:val="000000"/>
        <w:sz w:val="24"/>
        <w:szCs w:val="24"/>
        <w:lang w:val="en-GB"/>
      </w:rPr>
    </w:lvl>
    <w:lvl w:ilvl="5">
      <w:start w:val="1"/>
      <w:numFmt w:val="bullet"/>
      <w:lvlText w:val="▪"/>
      <w:lvlJc w:val="left"/>
      <w:pPr>
        <w:tabs>
          <w:tab w:val="num" w:pos="2520"/>
        </w:tabs>
        <w:ind w:left="2520" w:hanging="360"/>
      </w:pPr>
      <w:rPr>
        <w:rFonts w:ascii="OpenSymbol" w:hAnsi="OpenSymbol" w:cs="OpenSymbol"/>
        <w:color w:val="000000"/>
        <w:sz w:val="24"/>
        <w:szCs w:val="24"/>
        <w:lang w:val="en-GB"/>
      </w:rPr>
    </w:lvl>
    <w:lvl w:ilvl="6">
      <w:start w:val="1"/>
      <w:numFmt w:val="bullet"/>
      <w:lvlText w:val=""/>
      <w:lvlJc w:val="left"/>
      <w:pPr>
        <w:tabs>
          <w:tab w:val="num" w:pos="2880"/>
        </w:tabs>
        <w:ind w:left="2880" w:hanging="360"/>
      </w:pPr>
      <w:rPr>
        <w:rFonts w:ascii="Symbol" w:hAnsi="Symbol" w:cs="OpenSymbol"/>
        <w:color w:val="000000"/>
        <w:sz w:val="24"/>
        <w:szCs w:val="24"/>
        <w:lang w:val="en-GB"/>
      </w:rPr>
    </w:lvl>
    <w:lvl w:ilvl="7">
      <w:start w:val="1"/>
      <w:numFmt w:val="bullet"/>
      <w:lvlText w:val="◦"/>
      <w:lvlJc w:val="left"/>
      <w:pPr>
        <w:tabs>
          <w:tab w:val="num" w:pos="3240"/>
        </w:tabs>
        <w:ind w:left="3240" w:hanging="360"/>
      </w:pPr>
      <w:rPr>
        <w:rFonts w:ascii="OpenSymbol" w:hAnsi="OpenSymbol" w:cs="OpenSymbol"/>
        <w:color w:val="000000"/>
        <w:sz w:val="24"/>
        <w:szCs w:val="24"/>
        <w:lang w:val="en-GB"/>
      </w:rPr>
    </w:lvl>
    <w:lvl w:ilvl="8">
      <w:start w:val="1"/>
      <w:numFmt w:val="bullet"/>
      <w:lvlText w:val="▪"/>
      <w:lvlJc w:val="left"/>
      <w:pPr>
        <w:tabs>
          <w:tab w:val="num" w:pos="3600"/>
        </w:tabs>
        <w:ind w:left="3600" w:hanging="360"/>
      </w:pPr>
      <w:rPr>
        <w:rFonts w:ascii="OpenSymbol" w:hAnsi="OpenSymbol" w:cs="OpenSymbol"/>
        <w:color w:val="000000"/>
        <w:sz w:val="24"/>
        <w:szCs w:val="24"/>
        <w:lang w:val="en-GB"/>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color w:val="000000"/>
        <w:sz w:val="24"/>
        <w:szCs w:val="24"/>
        <w:lang w:val="en-GB"/>
      </w:rPr>
    </w:lvl>
    <w:lvl w:ilvl="2">
      <w:start w:val="1"/>
      <w:numFmt w:val="bullet"/>
      <w:lvlText w:val="▪"/>
      <w:lvlJc w:val="left"/>
      <w:pPr>
        <w:tabs>
          <w:tab w:val="num" w:pos="1440"/>
        </w:tabs>
        <w:ind w:left="1440" w:hanging="360"/>
      </w:pPr>
      <w:rPr>
        <w:rFonts w:ascii="OpenSymbol" w:hAnsi="OpenSymbol" w:cs="OpenSymbol"/>
        <w:color w:val="000000"/>
        <w:sz w:val="24"/>
        <w:szCs w:val="24"/>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color w:val="000000"/>
        <w:sz w:val="24"/>
        <w:szCs w:val="24"/>
        <w:lang w:val="en-GB"/>
      </w:rPr>
    </w:lvl>
    <w:lvl w:ilvl="5">
      <w:start w:val="1"/>
      <w:numFmt w:val="bullet"/>
      <w:lvlText w:val="▪"/>
      <w:lvlJc w:val="left"/>
      <w:pPr>
        <w:tabs>
          <w:tab w:val="num" w:pos="2520"/>
        </w:tabs>
        <w:ind w:left="2520" w:hanging="360"/>
      </w:pPr>
      <w:rPr>
        <w:rFonts w:ascii="OpenSymbol" w:hAnsi="OpenSymbol" w:cs="OpenSymbol"/>
        <w:color w:val="000000"/>
        <w:sz w:val="24"/>
        <w:szCs w:val="24"/>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color w:val="000000"/>
        <w:sz w:val="24"/>
        <w:szCs w:val="24"/>
        <w:lang w:val="en-GB"/>
      </w:rPr>
    </w:lvl>
    <w:lvl w:ilvl="8">
      <w:start w:val="1"/>
      <w:numFmt w:val="bullet"/>
      <w:lvlText w:val="▪"/>
      <w:lvlJc w:val="left"/>
      <w:pPr>
        <w:tabs>
          <w:tab w:val="num" w:pos="3600"/>
        </w:tabs>
        <w:ind w:left="3600" w:hanging="360"/>
      </w:pPr>
      <w:rPr>
        <w:rFonts w:ascii="OpenSymbol" w:hAnsi="OpenSymbol" w:cs="OpenSymbol"/>
        <w:color w:val="000000"/>
        <w:sz w:val="24"/>
        <w:szCs w:val="24"/>
        <w:lang w:val="en-GB"/>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lang w:val="en-GB"/>
      </w:rPr>
    </w:lvl>
    <w:lvl w:ilvl="2">
      <w:start w:val="1"/>
      <w:numFmt w:val="bullet"/>
      <w:lvlText w:val="▪"/>
      <w:lvlJc w:val="left"/>
      <w:pPr>
        <w:tabs>
          <w:tab w:val="num" w:pos="1440"/>
        </w:tabs>
        <w:ind w:left="1440" w:hanging="360"/>
      </w:pPr>
      <w:rPr>
        <w:rFonts w:ascii="OpenSymbol" w:hAnsi="OpenSymbol" w:cs="OpenSymbol"/>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lang w:val="en-GB"/>
      </w:rPr>
    </w:lvl>
    <w:lvl w:ilvl="5">
      <w:start w:val="1"/>
      <w:numFmt w:val="bullet"/>
      <w:lvlText w:val="▪"/>
      <w:lvlJc w:val="left"/>
      <w:pPr>
        <w:tabs>
          <w:tab w:val="num" w:pos="2520"/>
        </w:tabs>
        <w:ind w:left="2520" w:hanging="360"/>
      </w:pPr>
      <w:rPr>
        <w:rFonts w:ascii="OpenSymbol" w:hAnsi="OpenSymbol" w:cs="OpenSymbol"/>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lang w:val="en-GB"/>
      </w:rPr>
    </w:lvl>
    <w:lvl w:ilvl="8">
      <w:start w:val="1"/>
      <w:numFmt w:val="bullet"/>
      <w:lvlText w:val="▪"/>
      <w:lvlJc w:val="left"/>
      <w:pPr>
        <w:tabs>
          <w:tab w:val="num" w:pos="3600"/>
        </w:tabs>
        <w:ind w:left="3600" w:hanging="360"/>
      </w:pPr>
      <w:rPr>
        <w:rFonts w:ascii="OpenSymbol" w:hAnsi="OpenSymbol" w:cs="OpenSymbol"/>
        <w:lang w:val="en-GB"/>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color w:val="000000"/>
        <w:sz w:val="24"/>
        <w:szCs w:val="24"/>
      </w:rPr>
    </w:lvl>
    <w:lvl w:ilvl="2">
      <w:start w:val="1"/>
      <w:numFmt w:val="bullet"/>
      <w:lvlText w:val="▪"/>
      <w:lvlJc w:val="left"/>
      <w:pPr>
        <w:tabs>
          <w:tab w:val="num" w:pos="1440"/>
        </w:tabs>
        <w:ind w:left="1440" w:hanging="360"/>
      </w:pPr>
      <w:rPr>
        <w:rFonts w:ascii="OpenSymbol" w:hAnsi="OpenSymbol" w:cs="OpenSymbol"/>
        <w:color w:val="000000"/>
        <w:sz w:val="24"/>
        <w:szCs w:val="24"/>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color w:val="000000"/>
        <w:sz w:val="24"/>
        <w:szCs w:val="24"/>
      </w:rPr>
    </w:lvl>
    <w:lvl w:ilvl="5">
      <w:start w:val="1"/>
      <w:numFmt w:val="bullet"/>
      <w:lvlText w:val="▪"/>
      <w:lvlJc w:val="left"/>
      <w:pPr>
        <w:tabs>
          <w:tab w:val="num" w:pos="2520"/>
        </w:tabs>
        <w:ind w:left="2520" w:hanging="360"/>
      </w:pPr>
      <w:rPr>
        <w:rFonts w:ascii="OpenSymbol" w:hAnsi="OpenSymbol" w:cs="OpenSymbol"/>
        <w:color w:val="000000"/>
        <w:sz w:val="24"/>
        <w:szCs w:val="24"/>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color w:val="000000"/>
        <w:sz w:val="24"/>
        <w:szCs w:val="24"/>
      </w:rPr>
    </w:lvl>
    <w:lvl w:ilvl="8">
      <w:start w:val="1"/>
      <w:numFmt w:val="bullet"/>
      <w:lvlText w:val="▪"/>
      <w:lvlJc w:val="left"/>
      <w:pPr>
        <w:tabs>
          <w:tab w:val="num" w:pos="3600"/>
        </w:tabs>
        <w:ind w:left="3600" w:hanging="360"/>
      </w:pPr>
      <w:rPr>
        <w:rFonts w:ascii="OpenSymbol" w:hAnsi="OpenSymbol" w:cs="OpenSymbol"/>
        <w:color w:val="000000"/>
        <w:sz w:val="24"/>
        <w:szCs w:val="24"/>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olor w:val="000000"/>
        <w:sz w:val="24"/>
        <w:szCs w:val="24"/>
        <w:lang w:val="en-GB"/>
      </w:rPr>
    </w:lvl>
    <w:lvl w:ilvl="2">
      <w:start w:val="1"/>
      <w:numFmt w:val="bullet"/>
      <w:lvlText w:val="▪"/>
      <w:lvlJc w:val="left"/>
      <w:pPr>
        <w:tabs>
          <w:tab w:val="num" w:pos="1440"/>
        </w:tabs>
        <w:ind w:left="1440" w:hanging="360"/>
      </w:pPr>
      <w:rPr>
        <w:rFonts w:ascii="OpenSymbol" w:hAnsi="OpenSymbol"/>
        <w:color w:val="000000"/>
        <w:sz w:val="24"/>
        <w:szCs w:val="24"/>
        <w:lang w:val="en-GB"/>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olor w:val="000000"/>
        <w:sz w:val="24"/>
        <w:szCs w:val="24"/>
        <w:lang w:val="en-GB"/>
      </w:rPr>
    </w:lvl>
    <w:lvl w:ilvl="5">
      <w:start w:val="1"/>
      <w:numFmt w:val="bullet"/>
      <w:lvlText w:val="▪"/>
      <w:lvlJc w:val="left"/>
      <w:pPr>
        <w:tabs>
          <w:tab w:val="num" w:pos="2520"/>
        </w:tabs>
        <w:ind w:left="2520" w:hanging="360"/>
      </w:pPr>
      <w:rPr>
        <w:rFonts w:ascii="OpenSymbol" w:hAnsi="OpenSymbol"/>
        <w:color w:val="000000"/>
        <w:sz w:val="24"/>
        <w:szCs w:val="24"/>
        <w:lang w:val="en-GB"/>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olor w:val="000000"/>
        <w:sz w:val="24"/>
        <w:szCs w:val="24"/>
        <w:lang w:val="en-GB"/>
      </w:rPr>
    </w:lvl>
    <w:lvl w:ilvl="8">
      <w:start w:val="1"/>
      <w:numFmt w:val="bullet"/>
      <w:lvlText w:val="▪"/>
      <w:lvlJc w:val="left"/>
      <w:pPr>
        <w:tabs>
          <w:tab w:val="num" w:pos="3600"/>
        </w:tabs>
        <w:ind w:left="3600" w:hanging="360"/>
      </w:pPr>
      <w:rPr>
        <w:rFonts w:ascii="OpenSymbol" w:hAnsi="OpenSymbol"/>
        <w:color w:val="000000"/>
        <w:sz w:val="24"/>
        <w:szCs w:val="24"/>
        <w:lang w:val="en-GB"/>
      </w:rPr>
    </w:lvl>
  </w:abstractNum>
  <w:abstractNum w:abstractNumId="6" w15:restartNumberingAfterBreak="0">
    <w:nsid w:val="019A2D8F"/>
    <w:multiLevelType w:val="multilevel"/>
    <w:tmpl w:val="157A6E4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lang w:val="en-GB"/>
      </w:rPr>
    </w:lvl>
    <w:lvl w:ilvl="2">
      <w:start w:val="1"/>
      <w:numFmt w:val="bullet"/>
      <w:lvlText w:val=""/>
      <w:lvlJc w:val="left"/>
      <w:pPr>
        <w:tabs>
          <w:tab w:val="num" w:pos="1440"/>
        </w:tabs>
        <w:ind w:left="1440" w:hanging="360"/>
      </w:pPr>
      <w:rPr>
        <w:rFonts w:ascii="Symbol" w:hAnsi="Symbol" w:hint="default"/>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lang w:val="en-GB"/>
      </w:rPr>
    </w:lvl>
    <w:lvl w:ilvl="5">
      <w:start w:val="1"/>
      <w:numFmt w:val="bullet"/>
      <w:lvlText w:val="▪"/>
      <w:lvlJc w:val="left"/>
      <w:pPr>
        <w:tabs>
          <w:tab w:val="num" w:pos="2520"/>
        </w:tabs>
        <w:ind w:left="2520" w:hanging="360"/>
      </w:pPr>
      <w:rPr>
        <w:rFonts w:ascii="OpenSymbol" w:hAnsi="OpenSymbol" w:cs="OpenSymbol"/>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lang w:val="en-GB"/>
      </w:rPr>
    </w:lvl>
    <w:lvl w:ilvl="8">
      <w:start w:val="1"/>
      <w:numFmt w:val="bullet"/>
      <w:lvlText w:val="▪"/>
      <w:lvlJc w:val="left"/>
      <w:pPr>
        <w:tabs>
          <w:tab w:val="num" w:pos="3600"/>
        </w:tabs>
        <w:ind w:left="3600" w:hanging="360"/>
      </w:pPr>
      <w:rPr>
        <w:rFonts w:ascii="OpenSymbol" w:hAnsi="OpenSymbol" w:cs="OpenSymbol"/>
        <w:lang w:val="en-GB"/>
      </w:rPr>
    </w:lvl>
  </w:abstractNum>
  <w:abstractNum w:abstractNumId="7" w15:restartNumberingAfterBreak="0">
    <w:nsid w:val="115A5201"/>
    <w:multiLevelType w:val="hybridMultilevel"/>
    <w:tmpl w:val="5F06D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145A6D"/>
    <w:multiLevelType w:val="hybridMultilevel"/>
    <w:tmpl w:val="97CE3AF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9" w15:restartNumberingAfterBreak="0">
    <w:nsid w:val="308D45AA"/>
    <w:multiLevelType w:val="multilevel"/>
    <w:tmpl w:val="BB24CE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lang w:val="en-GB"/>
      </w:rPr>
    </w:lvl>
    <w:lvl w:ilvl="2">
      <w:start w:val="1"/>
      <w:numFmt w:val="bullet"/>
      <w:lvlText w:val=""/>
      <w:lvlJc w:val="left"/>
      <w:pPr>
        <w:tabs>
          <w:tab w:val="num" w:pos="1440"/>
        </w:tabs>
        <w:ind w:left="1440" w:hanging="360"/>
      </w:pPr>
      <w:rPr>
        <w:rFonts w:ascii="Symbol" w:hAnsi="Symbol" w:hint="default"/>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lang w:val="en-GB"/>
      </w:rPr>
    </w:lvl>
    <w:lvl w:ilvl="5">
      <w:start w:val="1"/>
      <w:numFmt w:val="bullet"/>
      <w:lvlText w:val="▪"/>
      <w:lvlJc w:val="left"/>
      <w:pPr>
        <w:tabs>
          <w:tab w:val="num" w:pos="2520"/>
        </w:tabs>
        <w:ind w:left="2520" w:hanging="360"/>
      </w:pPr>
      <w:rPr>
        <w:rFonts w:ascii="OpenSymbol" w:hAnsi="OpenSymbol" w:cs="OpenSymbol"/>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lang w:val="en-GB"/>
      </w:rPr>
    </w:lvl>
    <w:lvl w:ilvl="8">
      <w:start w:val="1"/>
      <w:numFmt w:val="bullet"/>
      <w:lvlText w:val="▪"/>
      <w:lvlJc w:val="left"/>
      <w:pPr>
        <w:tabs>
          <w:tab w:val="num" w:pos="3600"/>
        </w:tabs>
        <w:ind w:left="3600" w:hanging="360"/>
      </w:pPr>
      <w:rPr>
        <w:rFonts w:ascii="OpenSymbol" w:hAnsi="OpenSymbol" w:cs="OpenSymbol"/>
        <w:lang w:val="en-GB"/>
      </w:rPr>
    </w:lvl>
  </w:abstractNum>
  <w:abstractNum w:abstractNumId="10" w15:restartNumberingAfterBreak="0">
    <w:nsid w:val="336B59C3"/>
    <w:multiLevelType w:val="multilevel"/>
    <w:tmpl w:val="C9BCC7A4"/>
    <w:lvl w:ilvl="0">
      <w:start w:val="1"/>
      <w:numFmt w:val="bullet"/>
      <w:lvlText w:val=""/>
      <w:lvlJc w:val="left"/>
      <w:pPr>
        <w:tabs>
          <w:tab w:val="num" w:pos="714"/>
        </w:tabs>
        <w:ind w:left="714" w:hanging="360"/>
      </w:pPr>
      <w:rPr>
        <w:rFonts w:ascii="Symbol" w:hAnsi="Symbol" w:hint="default"/>
        <w:b w:val="0"/>
        <w:bCs/>
        <w:i/>
        <w:iCs/>
        <w:color w:val="000000"/>
        <w:sz w:val="24"/>
        <w:szCs w:val="24"/>
        <w:lang w:val="en-GB"/>
      </w:rPr>
    </w:lvl>
    <w:lvl w:ilvl="1">
      <w:start w:val="1"/>
      <w:numFmt w:val="decimal"/>
      <w:lvlText w:val="%2."/>
      <w:lvlJc w:val="left"/>
      <w:pPr>
        <w:tabs>
          <w:tab w:val="num" w:pos="1074"/>
        </w:tabs>
        <w:ind w:left="1074" w:hanging="360"/>
      </w:pPr>
    </w:lvl>
    <w:lvl w:ilvl="2">
      <w:start w:val="1"/>
      <w:numFmt w:val="decimal"/>
      <w:lvlText w:val="%3."/>
      <w:lvlJc w:val="left"/>
      <w:pPr>
        <w:tabs>
          <w:tab w:val="num" w:pos="1434"/>
        </w:tabs>
        <w:ind w:left="1434" w:hanging="360"/>
      </w:pPr>
    </w:lvl>
    <w:lvl w:ilvl="3">
      <w:start w:val="1"/>
      <w:numFmt w:val="decimal"/>
      <w:lvlText w:val="%4."/>
      <w:lvlJc w:val="left"/>
      <w:pPr>
        <w:tabs>
          <w:tab w:val="num" w:pos="1794"/>
        </w:tabs>
        <w:ind w:left="1794" w:hanging="360"/>
      </w:pPr>
    </w:lvl>
    <w:lvl w:ilvl="4">
      <w:start w:val="1"/>
      <w:numFmt w:val="decimal"/>
      <w:lvlText w:val="%5."/>
      <w:lvlJc w:val="left"/>
      <w:pPr>
        <w:tabs>
          <w:tab w:val="num" w:pos="2154"/>
        </w:tabs>
        <w:ind w:left="2154" w:hanging="360"/>
      </w:pPr>
    </w:lvl>
    <w:lvl w:ilvl="5">
      <w:start w:val="1"/>
      <w:numFmt w:val="decimal"/>
      <w:lvlText w:val="%6."/>
      <w:lvlJc w:val="left"/>
      <w:pPr>
        <w:tabs>
          <w:tab w:val="num" w:pos="2514"/>
        </w:tabs>
        <w:ind w:left="2514" w:hanging="360"/>
      </w:pPr>
    </w:lvl>
    <w:lvl w:ilvl="6">
      <w:start w:val="1"/>
      <w:numFmt w:val="decimal"/>
      <w:lvlText w:val="%7."/>
      <w:lvlJc w:val="left"/>
      <w:pPr>
        <w:tabs>
          <w:tab w:val="num" w:pos="2874"/>
        </w:tabs>
        <w:ind w:left="2874" w:hanging="360"/>
      </w:pPr>
    </w:lvl>
    <w:lvl w:ilvl="7">
      <w:start w:val="1"/>
      <w:numFmt w:val="decimal"/>
      <w:lvlText w:val="%8."/>
      <w:lvlJc w:val="left"/>
      <w:pPr>
        <w:tabs>
          <w:tab w:val="num" w:pos="3234"/>
        </w:tabs>
        <w:ind w:left="3234" w:hanging="360"/>
      </w:pPr>
    </w:lvl>
    <w:lvl w:ilvl="8">
      <w:start w:val="1"/>
      <w:numFmt w:val="decimal"/>
      <w:lvlText w:val="%9."/>
      <w:lvlJc w:val="left"/>
      <w:pPr>
        <w:tabs>
          <w:tab w:val="num" w:pos="3594"/>
        </w:tabs>
        <w:ind w:left="3594" w:hanging="360"/>
      </w:pPr>
    </w:lvl>
  </w:abstractNum>
  <w:abstractNum w:abstractNumId="11" w15:restartNumberingAfterBreak="0">
    <w:nsid w:val="35BD4AA2"/>
    <w:multiLevelType w:val="multilevel"/>
    <w:tmpl w:val="EE18B00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lang w:val="en-GB"/>
      </w:rPr>
    </w:lvl>
    <w:lvl w:ilvl="2">
      <w:start w:val="1"/>
      <w:numFmt w:val="bullet"/>
      <w:lvlText w:val="▪"/>
      <w:lvlJc w:val="left"/>
      <w:pPr>
        <w:tabs>
          <w:tab w:val="num" w:pos="1440"/>
        </w:tabs>
        <w:ind w:left="1440" w:hanging="360"/>
      </w:pPr>
      <w:rPr>
        <w:rFonts w:ascii="OpenSymbol" w:hAnsi="OpenSymbol" w:cs="OpenSymbol"/>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lang w:val="en-GB"/>
      </w:rPr>
    </w:lvl>
    <w:lvl w:ilvl="5">
      <w:start w:val="1"/>
      <w:numFmt w:val="bullet"/>
      <w:lvlText w:val="▪"/>
      <w:lvlJc w:val="left"/>
      <w:pPr>
        <w:tabs>
          <w:tab w:val="num" w:pos="2520"/>
        </w:tabs>
        <w:ind w:left="2520" w:hanging="360"/>
      </w:pPr>
      <w:rPr>
        <w:rFonts w:ascii="OpenSymbol" w:hAnsi="OpenSymbol" w:cs="OpenSymbol"/>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lang w:val="en-GB"/>
      </w:rPr>
    </w:lvl>
    <w:lvl w:ilvl="8">
      <w:start w:val="1"/>
      <w:numFmt w:val="bullet"/>
      <w:lvlText w:val="▪"/>
      <w:lvlJc w:val="left"/>
      <w:pPr>
        <w:tabs>
          <w:tab w:val="num" w:pos="3600"/>
        </w:tabs>
        <w:ind w:left="3600" w:hanging="360"/>
      </w:pPr>
      <w:rPr>
        <w:rFonts w:ascii="OpenSymbol" w:hAnsi="OpenSymbol" w:cs="OpenSymbol"/>
        <w:lang w:val="en-GB"/>
      </w:rPr>
    </w:lvl>
  </w:abstractNum>
  <w:abstractNum w:abstractNumId="12" w15:restartNumberingAfterBreak="0">
    <w:nsid w:val="3C054016"/>
    <w:multiLevelType w:val="multilevel"/>
    <w:tmpl w:val="B240F0D8"/>
    <w:lvl w:ilvl="0">
      <w:start w:val="1"/>
      <w:numFmt w:val="bullet"/>
      <w:lvlText w:val=""/>
      <w:lvlJc w:val="left"/>
      <w:pPr>
        <w:tabs>
          <w:tab w:val="num" w:pos="714"/>
        </w:tabs>
        <w:ind w:left="714" w:hanging="360"/>
      </w:pPr>
      <w:rPr>
        <w:rFonts w:ascii="Symbol" w:hAnsi="Symbol" w:hint="default"/>
        <w:b w:val="0"/>
        <w:bCs/>
        <w:i/>
        <w:iCs/>
        <w:color w:val="000000"/>
        <w:sz w:val="24"/>
        <w:szCs w:val="24"/>
        <w:lang w:val="en-GB"/>
      </w:rPr>
    </w:lvl>
    <w:lvl w:ilvl="1">
      <w:start w:val="1"/>
      <w:numFmt w:val="decimal"/>
      <w:lvlText w:val="%2."/>
      <w:lvlJc w:val="left"/>
      <w:pPr>
        <w:tabs>
          <w:tab w:val="num" w:pos="1074"/>
        </w:tabs>
        <w:ind w:left="1074" w:hanging="360"/>
      </w:pPr>
    </w:lvl>
    <w:lvl w:ilvl="2">
      <w:start w:val="1"/>
      <w:numFmt w:val="decimal"/>
      <w:lvlText w:val="%3."/>
      <w:lvlJc w:val="left"/>
      <w:pPr>
        <w:tabs>
          <w:tab w:val="num" w:pos="1434"/>
        </w:tabs>
        <w:ind w:left="1434" w:hanging="360"/>
      </w:pPr>
    </w:lvl>
    <w:lvl w:ilvl="3">
      <w:start w:val="1"/>
      <w:numFmt w:val="decimal"/>
      <w:lvlText w:val="%4."/>
      <w:lvlJc w:val="left"/>
      <w:pPr>
        <w:tabs>
          <w:tab w:val="num" w:pos="1794"/>
        </w:tabs>
        <w:ind w:left="1794" w:hanging="360"/>
      </w:pPr>
    </w:lvl>
    <w:lvl w:ilvl="4">
      <w:start w:val="1"/>
      <w:numFmt w:val="decimal"/>
      <w:lvlText w:val="%5."/>
      <w:lvlJc w:val="left"/>
      <w:pPr>
        <w:tabs>
          <w:tab w:val="num" w:pos="2154"/>
        </w:tabs>
        <w:ind w:left="2154" w:hanging="360"/>
      </w:pPr>
    </w:lvl>
    <w:lvl w:ilvl="5">
      <w:start w:val="1"/>
      <w:numFmt w:val="decimal"/>
      <w:lvlText w:val="%6."/>
      <w:lvlJc w:val="left"/>
      <w:pPr>
        <w:tabs>
          <w:tab w:val="num" w:pos="2514"/>
        </w:tabs>
        <w:ind w:left="2514" w:hanging="360"/>
      </w:pPr>
    </w:lvl>
    <w:lvl w:ilvl="6">
      <w:start w:val="1"/>
      <w:numFmt w:val="decimal"/>
      <w:lvlText w:val="%7."/>
      <w:lvlJc w:val="left"/>
      <w:pPr>
        <w:tabs>
          <w:tab w:val="num" w:pos="2874"/>
        </w:tabs>
        <w:ind w:left="2874" w:hanging="360"/>
      </w:pPr>
    </w:lvl>
    <w:lvl w:ilvl="7">
      <w:start w:val="1"/>
      <w:numFmt w:val="decimal"/>
      <w:lvlText w:val="%8."/>
      <w:lvlJc w:val="left"/>
      <w:pPr>
        <w:tabs>
          <w:tab w:val="num" w:pos="3234"/>
        </w:tabs>
        <w:ind w:left="3234" w:hanging="360"/>
      </w:pPr>
    </w:lvl>
    <w:lvl w:ilvl="8">
      <w:start w:val="1"/>
      <w:numFmt w:val="decimal"/>
      <w:lvlText w:val="%9."/>
      <w:lvlJc w:val="left"/>
      <w:pPr>
        <w:tabs>
          <w:tab w:val="num" w:pos="3594"/>
        </w:tabs>
        <w:ind w:left="3594" w:hanging="360"/>
      </w:pPr>
    </w:lvl>
  </w:abstractNum>
  <w:abstractNum w:abstractNumId="13" w15:restartNumberingAfterBreak="0">
    <w:nsid w:val="413142C8"/>
    <w:multiLevelType w:val="multilevel"/>
    <w:tmpl w:val="0000000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color w:val="000000"/>
        <w:sz w:val="24"/>
        <w:szCs w:val="24"/>
      </w:rPr>
    </w:lvl>
    <w:lvl w:ilvl="2">
      <w:start w:val="1"/>
      <w:numFmt w:val="bullet"/>
      <w:lvlText w:val="▪"/>
      <w:lvlJc w:val="left"/>
      <w:pPr>
        <w:tabs>
          <w:tab w:val="num" w:pos="1080"/>
        </w:tabs>
        <w:ind w:left="1080" w:hanging="360"/>
      </w:pPr>
      <w:rPr>
        <w:rFonts w:ascii="OpenSymbol" w:hAnsi="OpenSymbol" w:cs="OpenSymbol"/>
        <w:color w:val="000000"/>
        <w:sz w:val="24"/>
        <w:szCs w:val="24"/>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color w:val="000000"/>
        <w:sz w:val="24"/>
        <w:szCs w:val="24"/>
      </w:rPr>
    </w:lvl>
    <w:lvl w:ilvl="5">
      <w:start w:val="1"/>
      <w:numFmt w:val="bullet"/>
      <w:lvlText w:val="▪"/>
      <w:lvlJc w:val="left"/>
      <w:pPr>
        <w:tabs>
          <w:tab w:val="num" w:pos="2160"/>
        </w:tabs>
        <w:ind w:left="2160" w:hanging="360"/>
      </w:pPr>
      <w:rPr>
        <w:rFonts w:ascii="OpenSymbol" w:hAnsi="OpenSymbol" w:cs="OpenSymbol"/>
        <w:color w:val="000000"/>
        <w:sz w:val="24"/>
        <w:szCs w:val="24"/>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color w:val="000000"/>
        <w:sz w:val="24"/>
        <w:szCs w:val="24"/>
      </w:rPr>
    </w:lvl>
    <w:lvl w:ilvl="8">
      <w:start w:val="1"/>
      <w:numFmt w:val="bullet"/>
      <w:lvlText w:val="▪"/>
      <w:lvlJc w:val="left"/>
      <w:pPr>
        <w:tabs>
          <w:tab w:val="num" w:pos="3240"/>
        </w:tabs>
        <w:ind w:left="3240" w:hanging="360"/>
      </w:pPr>
      <w:rPr>
        <w:rFonts w:ascii="OpenSymbol" w:hAnsi="OpenSymbol" w:cs="OpenSymbol"/>
        <w:color w:val="000000"/>
        <w:sz w:val="24"/>
        <w:szCs w:val="24"/>
      </w:rPr>
    </w:lvl>
  </w:abstractNum>
  <w:abstractNum w:abstractNumId="14" w15:restartNumberingAfterBreak="0">
    <w:nsid w:val="44B22816"/>
    <w:multiLevelType w:val="hybridMultilevel"/>
    <w:tmpl w:val="223E274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5" w15:restartNumberingAfterBreak="0">
    <w:nsid w:val="484D6DF2"/>
    <w:multiLevelType w:val="hybridMultilevel"/>
    <w:tmpl w:val="6C325074"/>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6" w15:restartNumberingAfterBreak="0">
    <w:nsid w:val="49CF428B"/>
    <w:multiLevelType w:val="hybridMultilevel"/>
    <w:tmpl w:val="425426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E136501"/>
    <w:multiLevelType w:val="hybridMultilevel"/>
    <w:tmpl w:val="63261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890814"/>
    <w:multiLevelType w:val="multilevel"/>
    <w:tmpl w:val="46E653DE"/>
    <w:lvl w:ilvl="0">
      <w:start w:val="1"/>
      <w:numFmt w:val="bullet"/>
      <w:lvlText w:val=""/>
      <w:lvlJc w:val="left"/>
      <w:pPr>
        <w:tabs>
          <w:tab w:val="num" w:pos="714"/>
        </w:tabs>
        <w:ind w:left="714" w:hanging="360"/>
      </w:pPr>
      <w:rPr>
        <w:rFonts w:ascii="Symbol" w:hAnsi="Symbol" w:hint="default"/>
        <w:b w:val="0"/>
        <w:bCs/>
        <w:i/>
        <w:iCs/>
        <w:color w:val="000000"/>
        <w:sz w:val="24"/>
        <w:szCs w:val="24"/>
        <w:lang w:val="en-GB"/>
      </w:rPr>
    </w:lvl>
    <w:lvl w:ilvl="1">
      <w:start w:val="1"/>
      <w:numFmt w:val="decimal"/>
      <w:lvlText w:val="%2."/>
      <w:lvlJc w:val="left"/>
      <w:pPr>
        <w:tabs>
          <w:tab w:val="num" w:pos="1074"/>
        </w:tabs>
        <w:ind w:left="1074" w:hanging="360"/>
      </w:pPr>
    </w:lvl>
    <w:lvl w:ilvl="2">
      <w:start w:val="1"/>
      <w:numFmt w:val="decimal"/>
      <w:lvlText w:val="%3."/>
      <w:lvlJc w:val="left"/>
      <w:pPr>
        <w:tabs>
          <w:tab w:val="num" w:pos="1434"/>
        </w:tabs>
        <w:ind w:left="1434" w:hanging="360"/>
      </w:pPr>
    </w:lvl>
    <w:lvl w:ilvl="3">
      <w:start w:val="1"/>
      <w:numFmt w:val="decimal"/>
      <w:lvlText w:val="%4."/>
      <w:lvlJc w:val="left"/>
      <w:pPr>
        <w:tabs>
          <w:tab w:val="num" w:pos="1794"/>
        </w:tabs>
        <w:ind w:left="1794" w:hanging="360"/>
      </w:pPr>
    </w:lvl>
    <w:lvl w:ilvl="4">
      <w:start w:val="1"/>
      <w:numFmt w:val="decimal"/>
      <w:lvlText w:val="%5."/>
      <w:lvlJc w:val="left"/>
      <w:pPr>
        <w:tabs>
          <w:tab w:val="num" w:pos="2154"/>
        </w:tabs>
        <w:ind w:left="2154" w:hanging="360"/>
      </w:pPr>
    </w:lvl>
    <w:lvl w:ilvl="5">
      <w:start w:val="1"/>
      <w:numFmt w:val="decimal"/>
      <w:lvlText w:val="%6."/>
      <w:lvlJc w:val="left"/>
      <w:pPr>
        <w:tabs>
          <w:tab w:val="num" w:pos="2514"/>
        </w:tabs>
        <w:ind w:left="2514" w:hanging="360"/>
      </w:pPr>
    </w:lvl>
    <w:lvl w:ilvl="6">
      <w:start w:val="1"/>
      <w:numFmt w:val="decimal"/>
      <w:lvlText w:val="%7."/>
      <w:lvlJc w:val="left"/>
      <w:pPr>
        <w:tabs>
          <w:tab w:val="num" w:pos="2874"/>
        </w:tabs>
        <w:ind w:left="2874" w:hanging="360"/>
      </w:pPr>
    </w:lvl>
    <w:lvl w:ilvl="7">
      <w:start w:val="1"/>
      <w:numFmt w:val="decimal"/>
      <w:lvlText w:val="%8."/>
      <w:lvlJc w:val="left"/>
      <w:pPr>
        <w:tabs>
          <w:tab w:val="num" w:pos="3234"/>
        </w:tabs>
        <w:ind w:left="3234" w:hanging="360"/>
      </w:pPr>
    </w:lvl>
    <w:lvl w:ilvl="8">
      <w:start w:val="1"/>
      <w:numFmt w:val="decimal"/>
      <w:lvlText w:val="%9."/>
      <w:lvlJc w:val="left"/>
      <w:pPr>
        <w:tabs>
          <w:tab w:val="num" w:pos="3594"/>
        </w:tabs>
        <w:ind w:left="3594" w:hanging="360"/>
      </w:pPr>
    </w:lvl>
  </w:abstractNum>
  <w:abstractNum w:abstractNumId="19" w15:restartNumberingAfterBreak="0">
    <w:nsid w:val="55612844"/>
    <w:multiLevelType w:val="multilevel"/>
    <w:tmpl w:val="F5681D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lang w:val="en-GB"/>
      </w:rPr>
    </w:lvl>
    <w:lvl w:ilvl="2">
      <w:start w:val="1"/>
      <w:numFmt w:val="bullet"/>
      <w:lvlText w:val=""/>
      <w:lvlJc w:val="left"/>
      <w:pPr>
        <w:tabs>
          <w:tab w:val="num" w:pos="1440"/>
        </w:tabs>
        <w:ind w:left="1440" w:hanging="360"/>
      </w:pPr>
      <w:rPr>
        <w:rFonts w:ascii="Symbol" w:hAnsi="Symbol" w:hint="default"/>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lang w:val="en-GB"/>
      </w:rPr>
    </w:lvl>
    <w:lvl w:ilvl="5">
      <w:start w:val="1"/>
      <w:numFmt w:val="bullet"/>
      <w:lvlText w:val="▪"/>
      <w:lvlJc w:val="left"/>
      <w:pPr>
        <w:tabs>
          <w:tab w:val="num" w:pos="2520"/>
        </w:tabs>
        <w:ind w:left="2520" w:hanging="360"/>
      </w:pPr>
      <w:rPr>
        <w:rFonts w:ascii="OpenSymbol" w:hAnsi="OpenSymbol" w:cs="OpenSymbol"/>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lang w:val="en-GB"/>
      </w:rPr>
    </w:lvl>
    <w:lvl w:ilvl="8">
      <w:start w:val="1"/>
      <w:numFmt w:val="bullet"/>
      <w:lvlText w:val="▪"/>
      <w:lvlJc w:val="left"/>
      <w:pPr>
        <w:tabs>
          <w:tab w:val="num" w:pos="3600"/>
        </w:tabs>
        <w:ind w:left="3600" w:hanging="360"/>
      </w:pPr>
      <w:rPr>
        <w:rFonts w:ascii="OpenSymbol" w:hAnsi="OpenSymbol" w:cs="OpenSymbol"/>
        <w:lang w:val="en-GB"/>
      </w:rPr>
    </w:lvl>
  </w:abstractNum>
  <w:abstractNum w:abstractNumId="20" w15:restartNumberingAfterBreak="0">
    <w:nsid w:val="584C1D06"/>
    <w:multiLevelType w:val="hybridMultilevel"/>
    <w:tmpl w:val="26AA8D7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5DE3294D"/>
    <w:multiLevelType w:val="hybridMultilevel"/>
    <w:tmpl w:val="6ACA42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E1E5C3D"/>
    <w:multiLevelType w:val="hybridMultilevel"/>
    <w:tmpl w:val="B2C60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946854"/>
    <w:multiLevelType w:val="hybridMultilevel"/>
    <w:tmpl w:val="728A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1B3787"/>
    <w:multiLevelType w:val="multilevel"/>
    <w:tmpl w:val="F8E62D8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lang w:val="en-GB"/>
      </w:rPr>
    </w:lvl>
    <w:lvl w:ilvl="2">
      <w:start w:val="1"/>
      <w:numFmt w:val="bullet"/>
      <w:lvlText w:val=""/>
      <w:lvlJc w:val="left"/>
      <w:pPr>
        <w:tabs>
          <w:tab w:val="num" w:pos="1440"/>
        </w:tabs>
        <w:ind w:left="1440" w:hanging="360"/>
      </w:pPr>
      <w:rPr>
        <w:rFonts w:ascii="Symbol" w:hAnsi="Symbol" w:hint="default"/>
        <w:lang w:val="en-G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lang w:val="en-GB"/>
      </w:rPr>
    </w:lvl>
    <w:lvl w:ilvl="5">
      <w:start w:val="1"/>
      <w:numFmt w:val="bullet"/>
      <w:lvlText w:val="▪"/>
      <w:lvlJc w:val="left"/>
      <w:pPr>
        <w:tabs>
          <w:tab w:val="num" w:pos="2520"/>
        </w:tabs>
        <w:ind w:left="2520" w:hanging="360"/>
      </w:pPr>
      <w:rPr>
        <w:rFonts w:ascii="OpenSymbol" w:hAnsi="OpenSymbol" w:cs="OpenSymbol"/>
        <w:lang w:val="en-G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lang w:val="en-GB"/>
      </w:rPr>
    </w:lvl>
    <w:lvl w:ilvl="8">
      <w:start w:val="1"/>
      <w:numFmt w:val="bullet"/>
      <w:lvlText w:val="▪"/>
      <w:lvlJc w:val="left"/>
      <w:pPr>
        <w:tabs>
          <w:tab w:val="num" w:pos="3600"/>
        </w:tabs>
        <w:ind w:left="3600" w:hanging="360"/>
      </w:pPr>
      <w:rPr>
        <w:rFonts w:ascii="OpenSymbol" w:hAnsi="OpenSymbol" w:cs="OpenSymbol"/>
        <w:lang w:val="en-GB"/>
      </w:rPr>
    </w:lvl>
  </w:abstractNum>
  <w:abstractNum w:abstractNumId="25" w15:restartNumberingAfterBreak="0">
    <w:nsid w:val="668A7D68"/>
    <w:multiLevelType w:val="hybridMultilevel"/>
    <w:tmpl w:val="BF7A4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7757F9"/>
    <w:multiLevelType w:val="multilevel"/>
    <w:tmpl w:val="6492D44A"/>
    <w:lvl w:ilvl="0">
      <w:start w:val="1"/>
      <w:numFmt w:val="bullet"/>
      <w:lvlText w:val=""/>
      <w:lvlJc w:val="left"/>
      <w:pPr>
        <w:tabs>
          <w:tab w:val="num" w:pos="714"/>
        </w:tabs>
        <w:ind w:left="714" w:hanging="360"/>
      </w:pPr>
      <w:rPr>
        <w:rFonts w:ascii="Symbol" w:hAnsi="Symbol" w:hint="default"/>
        <w:b w:val="0"/>
        <w:bCs/>
        <w:i/>
        <w:iCs/>
        <w:color w:val="000000"/>
        <w:sz w:val="24"/>
        <w:szCs w:val="24"/>
        <w:lang w:val="en-GB"/>
      </w:rPr>
    </w:lvl>
    <w:lvl w:ilvl="1">
      <w:start w:val="1"/>
      <w:numFmt w:val="decimal"/>
      <w:lvlText w:val="%2."/>
      <w:lvlJc w:val="left"/>
      <w:pPr>
        <w:tabs>
          <w:tab w:val="num" w:pos="1074"/>
        </w:tabs>
        <w:ind w:left="1074" w:hanging="360"/>
      </w:pPr>
    </w:lvl>
    <w:lvl w:ilvl="2">
      <w:start w:val="1"/>
      <w:numFmt w:val="decimal"/>
      <w:lvlText w:val="%3."/>
      <w:lvlJc w:val="left"/>
      <w:pPr>
        <w:tabs>
          <w:tab w:val="num" w:pos="1434"/>
        </w:tabs>
        <w:ind w:left="1434" w:hanging="360"/>
      </w:pPr>
    </w:lvl>
    <w:lvl w:ilvl="3">
      <w:start w:val="1"/>
      <w:numFmt w:val="decimal"/>
      <w:lvlText w:val="%4."/>
      <w:lvlJc w:val="left"/>
      <w:pPr>
        <w:tabs>
          <w:tab w:val="num" w:pos="1794"/>
        </w:tabs>
        <w:ind w:left="1794" w:hanging="360"/>
      </w:pPr>
    </w:lvl>
    <w:lvl w:ilvl="4">
      <w:start w:val="1"/>
      <w:numFmt w:val="decimal"/>
      <w:lvlText w:val="%5."/>
      <w:lvlJc w:val="left"/>
      <w:pPr>
        <w:tabs>
          <w:tab w:val="num" w:pos="2154"/>
        </w:tabs>
        <w:ind w:left="2154" w:hanging="360"/>
      </w:pPr>
    </w:lvl>
    <w:lvl w:ilvl="5">
      <w:start w:val="1"/>
      <w:numFmt w:val="decimal"/>
      <w:lvlText w:val="%6."/>
      <w:lvlJc w:val="left"/>
      <w:pPr>
        <w:tabs>
          <w:tab w:val="num" w:pos="2514"/>
        </w:tabs>
        <w:ind w:left="2514" w:hanging="360"/>
      </w:pPr>
    </w:lvl>
    <w:lvl w:ilvl="6">
      <w:start w:val="1"/>
      <w:numFmt w:val="decimal"/>
      <w:lvlText w:val="%7."/>
      <w:lvlJc w:val="left"/>
      <w:pPr>
        <w:tabs>
          <w:tab w:val="num" w:pos="2874"/>
        </w:tabs>
        <w:ind w:left="2874" w:hanging="360"/>
      </w:pPr>
    </w:lvl>
    <w:lvl w:ilvl="7">
      <w:start w:val="1"/>
      <w:numFmt w:val="decimal"/>
      <w:lvlText w:val="%8."/>
      <w:lvlJc w:val="left"/>
      <w:pPr>
        <w:tabs>
          <w:tab w:val="num" w:pos="3234"/>
        </w:tabs>
        <w:ind w:left="3234" w:hanging="360"/>
      </w:pPr>
    </w:lvl>
    <w:lvl w:ilvl="8">
      <w:start w:val="1"/>
      <w:numFmt w:val="decimal"/>
      <w:lvlText w:val="%9."/>
      <w:lvlJc w:val="left"/>
      <w:pPr>
        <w:tabs>
          <w:tab w:val="num" w:pos="3594"/>
        </w:tabs>
        <w:ind w:left="3594" w:hanging="360"/>
      </w:pPr>
    </w:lvl>
  </w:abstractNum>
  <w:abstractNum w:abstractNumId="27" w15:restartNumberingAfterBreak="0">
    <w:nsid w:val="7BD142CA"/>
    <w:multiLevelType w:val="hybridMultilevel"/>
    <w:tmpl w:val="8E665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28628F"/>
    <w:multiLevelType w:val="hybridMultilevel"/>
    <w:tmpl w:val="663A58F6"/>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num w:numId="1">
    <w:abstractNumId w:val="8"/>
  </w:num>
  <w:num w:numId="2">
    <w:abstractNumId w:val="20"/>
  </w:num>
  <w:num w:numId="3">
    <w:abstractNumId w:val="27"/>
  </w:num>
  <w:num w:numId="4">
    <w:abstractNumId w:val="0"/>
  </w:num>
  <w:num w:numId="5">
    <w:abstractNumId w:val="15"/>
  </w:num>
  <w:num w:numId="6">
    <w:abstractNumId w:val="14"/>
  </w:num>
  <w:num w:numId="7">
    <w:abstractNumId w:val="10"/>
  </w:num>
  <w:num w:numId="8">
    <w:abstractNumId w:val="1"/>
  </w:num>
  <w:num w:numId="9">
    <w:abstractNumId w:val="2"/>
  </w:num>
  <w:num w:numId="10">
    <w:abstractNumId w:val="3"/>
  </w:num>
  <w:num w:numId="11">
    <w:abstractNumId w:val="4"/>
  </w:num>
  <w:num w:numId="12">
    <w:abstractNumId w:val="5"/>
  </w:num>
  <w:num w:numId="13">
    <w:abstractNumId w:val="12"/>
  </w:num>
  <w:num w:numId="14">
    <w:abstractNumId w:val="26"/>
  </w:num>
  <w:num w:numId="15">
    <w:abstractNumId w:val="18"/>
  </w:num>
  <w:num w:numId="16">
    <w:abstractNumId w:val="6"/>
  </w:num>
  <w:num w:numId="17">
    <w:abstractNumId w:val="11"/>
  </w:num>
  <w:num w:numId="18">
    <w:abstractNumId w:val="19"/>
  </w:num>
  <w:num w:numId="19">
    <w:abstractNumId w:val="24"/>
  </w:num>
  <w:num w:numId="20">
    <w:abstractNumId w:val="9"/>
  </w:num>
  <w:num w:numId="21">
    <w:abstractNumId w:val="13"/>
  </w:num>
  <w:num w:numId="22">
    <w:abstractNumId w:val="22"/>
  </w:num>
  <w:num w:numId="23">
    <w:abstractNumId w:val="21"/>
  </w:num>
  <w:num w:numId="24">
    <w:abstractNumId w:val="7"/>
  </w:num>
  <w:num w:numId="25">
    <w:abstractNumId w:val="16"/>
  </w:num>
  <w:num w:numId="26">
    <w:abstractNumId w:val="17"/>
  </w:num>
  <w:num w:numId="27">
    <w:abstractNumId w:val="28"/>
  </w:num>
  <w:num w:numId="28">
    <w:abstractNumId w:val="25"/>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BAE"/>
    <w:rsid w:val="00012411"/>
    <w:rsid w:val="00096573"/>
    <w:rsid w:val="000A288D"/>
    <w:rsid w:val="000C56A6"/>
    <w:rsid w:val="00100E7B"/>
    <w:rsid w:val="001140EB"/>
    <w:rsid w:val="00116255"/>
    <w:rsid w:val="00135EE4"/>
    <w:rsid w:val="00195894"/>
    <w:rsid w:val="001C634F"/>
    <w:rsid w:val="001F1F63"/>
    <w:rsid w:val="00220D0A"/>
    <w:rsid w:val="00236D86"/>
    <w:rsid w:val="00262B38"/>
    <w:rsid w:val="00267BAF"/>
    <w:rsid w:val="00271B7B"/>
    <w:rsid w:val="003169F3"/>
    <w:rsid w:val="00355F0C"/>
    <w:rsid w:val="00365636"/>
    <w:rsid w:val="003B3671"/>
    <w:rsid w:val="00400F49"/>
    <w:rsid w:val="00456ECE"/>
    <w:rsid w:val="0047271C"/>
    <w:rsid w:val="00480CE6"/>
    <w:rsid w:val="004A28B2"/>
    <w:rsid w:val="004B5938"/>
    <w:rsid w:val="004B7D96"/>
    <w:rsid w:val="004C4CA4"/>
    <w:rsid w:val="004D6F3E"/>
    <w:rsid w:val="004F5278"/>
    <w:rsid w:val="004F54FA"/>
    <w:rsid w:val="005440F5"/>
    <w:rsid w:val="00571A7D"/>
    <w:rsid w:val="005829DD"/>
    <w:rsid w:val="005A2DA5"/>
    <w:rsid w:val="005B3BF6"/>
    <w:rsid w:val="005C70CE"/>
    <w:rsid w:val="005D2CD1"/>
    <w:rsid w:val="005F2D78"/>
    <w:rsid w:val="00645D39"/>
    <w:rsid w:val="00647F35"/>
    <w:rsid w:val="00682AE4"/>
    <w:rsid w:val="006D36E2"/>
    <w:rsid w:val="00795BAE"/>
    <w:rsid w:val="007B39D7"/>
    <w:rsid w:val="007F14C3"/>
    <w:rsid w:val="00830E6A"/>
    <w:rsid w:val="008460CE"/>
    <w:rsid w:val="0086110D"/>
    <w:rsid w:val="00872C34"/>
    <w:rsid w:val="00882FEA"/>
    <w:rsid w:val="008849EF"/>
    <w:rsid w:val="008C2E77"/>
    <w:rsid w:val="008E764A"/>
    <w:rsid w:val="008F1376"/>
    <w:rsid w:val="0099207F"/>
    <w:rsid w:val="009C47EB"/>
    <w:rsid w:val="009D0CF4"/>
    <w:rsid w:val="009E33F8"/>
    <w:rsid w:val="00A050EE"/>
    <w:rsid w:val="00A1075A"/>
    <w:rsid w:val="00A3214B"/>
    <w:rsid w:val="00A447EE"/>
    <w:rsid w:val="00A45818"/>
    <w:rsid w:val="00A72D45"/>
    <w:rsid w:val="00A76540"/>
    <w:rsid w:val="00A8756C"/>
    <w:rsid w:val="00A96539"/>
    <w:rsid w:val="00AF29EA"/>
    <w:rsid w:val="00BA592E"/>
    <w:rsid w:val="00BA7C7D"/>
    <w:rsid w:val="00BB0B56"/>
    <w:rsid w:val="00BB268F"/>
    <w:rsid w:val="00C20C3B"/>
    <w:rsid w:val="00C41972"/>
    <w:rsid w:val="00C62D3C"/>
    <w:rsid w:val="00CA2C8B"/>
    <w:rsid w:val="00CF1E85"/>
    <w:rsid w:val="00D10C9F"/>
    <w:rsid w:val="00D26AE7"/>
    <w:rsid w:val="00D52E17"/>
    <w:rsid w:val="00D836A9"/>
    <w:rsid w:val="00DE6073"/>
    <w:rsid w:val="00E14223"/>
    <w:rsid w:val="00E1675E"/>
    <w:rsid w:val="00E61D7E"/>
    <w:rsid w:val="00EA2F60"/>
    <w:rsid w:val="00EE655B"/>
    <w:rsid w:val="00EF3EC6"/>
    <w:rsid w:val="00F13A71"/>
    <w:rsid w:val="00F168B0"/>
    <w:rsid w:val="00F43C21"/>
    <w:rsid w:val="00FD3DB3"/>
    <w:rsid w:val="00FF7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92231"/>
  <w15:chartTrackingRefBased/>
  <w15:docId w15:val="{0CFB9FC3-D24E-48AA-BF2F-837C351C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line="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D45"/>
    <w:pPr>
      <w:overflowPunct w:val="0"/>
      <w:autoSpaceDE w:val="0"/>
      <w:autoSpaceDN w:val="0"/>
      <w:adjustRightInd w:val="0"/>
      <w:spacing w:after="120" w:line="240" w:lineRule="auto"/>
      <w:textAlignment w:val="baseline"/>
    </w:pPr>
    <w:rPr>
      <w:rFonts w:eastAsiaTheme="majorEastAsia" w:cstheme="minorHAnsi"/>
      <w:sz w:val="24"/>
      <w:szCs w:val="20"/>
      <w:lang w:val="en-GB" w:eastAsia="en-GB"/>
    </w:rPr>
  </w:style>
  <w:style w:type="paragraph" w:styleId="Heading1">
    <w:name w:val="heading 1"/>
    <w:basedOn w:val="Normal"/>
    <w:next w:val="Normal"/>
    <w:link w:val="Heading1Char"/>
    <w:uiPriority w:val="9"/>
    <w:qFormat/>
    <w:rsid w:val="005A2DA5"/>
    <w:pPr>
      <w:keepNext/>
      <w:keepLines/>
      <w:spacing w:before="240" w:after="0"/>
      <w:outlineLvl w:val="0"/>
    </w:pPr>
    <w:rPr>
      <w:rFonts w:asciiTheme="majorHAnsi"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2DA5"/>
    <w:pPr>
      <w:keepNext/>
      <w:keepLines/>
      <w:spacing w:before="40" w:after="0"/>
      <w:outlineLvl w:val="1"/>
    </w:pPr>
    <w:rPr>
      <w:rFonts w:asciiTheme="majorHAnsi"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EC6"/>
    <w:pPr>
      <w:overflowPunct/>
      <w:autoSpaceDE/>
      <w:autoSpaceDN/>
      <w:adjustRightInd/>
      <w:spacing w:after="0" w:line="0" w:lineRule="auto"/>
      <w:ind w:left="720"/>
      <w:contextualSpacing/>
      <w:textAlignment w:val="auto"/>
    </w:pPr>
    <w:rPr>
      <w:rFonts w:eastAsiaTheme="minorHAnsi" w:cstheme="minorBidi"/>
      <w:sz w:val="22"/>
      <w:szCs w:val="22"/>
      <w:lang w:val="en-AU" w:eastAsia="en-US"/>
    </w:rPr>
  </w:style>
  <w:style w:type="paragraph" w:styleId="NoSpacing">
    <w:name w:val="No Spacing"/>
    <w:link w:val="NoSpacingChar"/>
    <w:uiPriority w:val="1"/>
    <w:qFormat/>
    <w:rsid w:val="00795BAE"/>
    <w:pPr>
      <w:spacing w:line="240" w:lineRule="auto"/>
    </w:pPr>
  </w:style>
  <w:style w:type="paragraph" w:styleId="BalloonText">
    <w:name w:val="Balloon Text"/>
    <w:basedOn w:val="Normal"/>
    <w:link w:val="BalloonTextChar"/>
    <w:uiPriority w:val="99"/>
    <w:semiHidden/>
    <w:unhideWhenUsed/>
    <w:rsid w:val="004A28B2"/>
    <w:pPr>
      <w:overflowPunct/>
      <w:autoSpaceDE/>
      <w:autoSpaceDN/>
      <w:adjustRightInd/>
      <w:spacing w:after="0"/>
      <w:textAlignment w:val="auto"/>
    </w:pPr>
    <w:rPr>
      <w:rFonts w:ascii="Segoe UI" w:eastAsiaTheme="minorHAnsi" w:hAnsi="Segoe UI" w:cs="Segoe UI"/>
      <w:sz w:val="18"/>
      <w:szCs w:val="18"/>
      <w:lang w:val="en-AU" w:eastAsia="en-US"/>
    </w:rPr>
  </w:style>
  <w:style w:type="character" w:customStyle="1" w:styleId="BalloonTextChar">
    <w:name w:val="Balloon Text Char"/>
    <w:basedOn w:val="DefaultParagraphFont"/>
    <w:link w:val="BalloonText"/>
    <w:uiPriority w:val="99"/>
    <w:semiHidden/>
    <w:rsid w:val="004A28B2"/>
    <w:rPr>
      <w:rFonts w:ascii="Segoe UI" w:hAnsi="Segoe UI" w:cs="Segoe UI"/>
      <w:sz w:val="18"/>
      <w:szCs w:val="18"/>
    </w:rPr>
  </w:style>
  <w:style w:type="table" w:styleId="LightShading">
    <w:name w:val="Light Shading"/>
    <w:basedOn w:val="TableNormal"/>
    <w:uiPriority w:val="60"/>
    <w:rsid w:val="00A72D4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link w:val="NoSpacing"/>
    <w:uiPriority w:val="1"/>
    <w:rsid w:val="00A72D45"/>
  </w:style>
  <w:style w:type="character" w:customStyle="1" w:styleId="normaltextrun1">
    <w:name w:val="normaltextrun1"/>
    <w:basedOn w:val="DefaultParagraphFont"/>
    <w:rsid w:val="00A72D45"/>
  </w:style>
  <w:style w:type="paragraph" w:styleId="NormalWeb">
    <w:name w:val="Normal (Web)"/>
    <w:basedOn w:val="Normal"/>
    <w:uiPriority w:val="99"/>
    <w:semiHidden/>
    <w:unhideWhenUsed/>
    <w:rsid w:val="00A76540"/>
    <w:pPr>
      <w:overflowPunct/>
      <w:autoSpaceDE/>
      <w:autoSpaceDN/>
      <w:adjustRightInd/>
      <w:spacing w:before="100" w:beforeAutospacing="1" w:after="100" w:afterAutospacing="1"/>
      <w:textAlignment w:val="auto"/>
    </w:pPr>
    <w:rPr>
      <w:rFonts w:ascii="Times New Roman" w:eastAsia="Times New Roman" w:hAnsi="Times New Roman" w:cs="Times New Roman"/>
      <w:szCs w:val="24"/>
      <w:lang w:val="en-AU" w:eastAsia="en-AU"/>
    </w:rPr>
  </w:style>
  <w:style w:type="character" w:styleId="Hyperlink">
    <w:name w:val="Hyperlink"/>
    <w:rsid w:val="00A3214B"/>
    <w:rPr>
      <w:color w:val="000080"/>
      <w:u w:val="single"/>
    </w:rPr>
  </w:style>
  <w:style w:type="character" w:customStyle="1" w:styleId="Heading2Char">
    <w:name w:val="Heading 2 Char"/>
    <w:basedOn w:val="DefaultParagraphFont"/>
    <w:link w:val="Heading2"/>
    <w:uiPriority w:val="9"/>
    <w:rsid w:val="005A2DA5"/>
    <w:rPr>
      <w:rFonts w:asciiTheme="majorHAnsi" w:eastAsiaTheme="majorEastAsia" w:hAnsiTheme="majorHAnsi" w:cstheme="majorBidi"/>
      <w:color w:val="2E74B5" w:themeColor="accent1" w:themeShade="BF"/>
      <w:sz w:val="26"/>
      <w:szCs w:val="26"/>
      <w:lang w:val="en-GB" w:eastAsia="en-GB"/>
    </w:rPr>
  </w:style>
  <w:style w:type="character" w:customStyle="1" w:styleId="Heading1Char">
    <w:name w:val="Heading 1 Char"/>
    <w:basedOn w:val="DefaultParagraphFont"/>
    <w:link w:val="Heading1"/>
    <w:uiPriority w:val="9"/>
    <w:rsid w:val="005A2DA5"/>
    <w:rPr>
      <w:rFonts w:asciiTheme="majorHAnsi" w:eastAsiaTheme="majorEastAsia" w:hAnsiTheme="majorHAnsi" w:cstheme="majorBidi"/>
      <w:color w:val="2E74B5" w:themeColor="accent1" w:themeShade="BF"/>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188749">
      <w:bodyDiv w:val="1"/>
      <w:marLeft w:val="0"/>
      <w:marRight w:val="0"/>
      <w:marTop w:val="0"/>
      <w:marBottom w:val="0"/>
      <w:divBdr>
        <w:top w:val="none" w:sz="0" w:space="0" w:color="auto"/>
        <w:left w:val="none" w:sz="0" w:space="0" w:color="auto"/>
        <w:bottom w:val="none" w:sz="0" w:space="0" w:color="auto"/>
        <w:right w:val="none" w:sz="0" w:space="0" w:color="auto"/>
      </w:divBdr>
    </w:div>
    <w:div w:id="1869248393">
      <w:bodyDiv w:val="1"/>
      <w:marLeft w:val="0"/>
      <w:marRight w:val="0"/>
      <w:marTop w:val="0"/>
      <w:marBottom w:val="0"/>
      <w:divBdr>
        <w:top w:val="none" w:sz="0" w:space="0" w:color="auto"/>
        <w:left w:val="none" w:sz="0" w:space="0" w:color="auto"/>
        <w:bottom w:val="none" w:sz="0" w:space="0" w:color="auto"/>
        <w:right w:val="none" w:sz="0" w:space="0" w:color="auto"/>
      </w:divBdr>
    </w:div>
    <w:div w:id="191728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gc.org/projects/initiatives/espresso" TargetMode="External"/><Relationship Id="rId18" Type="http://schemas.openxmlformats.org/officeDocument/2006/relationships/hyperlink" Target="https://geodetic.isotc211.org/" TargetMode="External"/><Relationship Id="rId26" Type="http://schemas.openxmlformats.org/officeDocument/2006/relationships/hyperlink" Target="https://committee.iso.org/sites/tc211/home/projects/projects---complete-list/iso-19157-1.html" TargetMode="External"/><Relationship Id="rId39" Type="http://schemas.openxmlformats.org/officeDocument/2006/relationships/image" Target="media/image1.jpeg"/><Relationship Id="rId21" Type="http://schemas.openxmlformats.org/officeDocument/2006/relationships/hyperlink" Target="https://ggim.un.org/" TargetMode="External"/><Relationship Id="rId34" Type="http://schemas.openxmlformats.org/officeDocument/2006/relationships/hyperlink" Target="https://vocabs.gsq.digital/object?vocab_id=depth-reference&amp;uri=http://linked.data.gov.au/def/depth-reference" TargetMode="External"/><Relationship Id="rId42" Type="http://schemas.openxmlformats.org/officeDocument/2006/relationships/hyperlink" Target="http://portal.auscope.org.au/geonetwork/srv/eng/catalog.search" TargetMode="External"/><Relationship Id="rId47" Type="http://schemas.openxmlformats.org/officeDocument/2006/relationships/hyperlink" Target="https://icsm-au.github.io/metadata-working-group/defs/SpatialReferenceSystem.html" TargetMode="External"/><Relationship Id="rId50" Type="http://schemas.openxmlformats.org/officeDocument/2006/relationships/hyperlink" Target="https://www.emsina.org/" TargetMode="External"/><Relationship Id="rId55" Type="http://schemas.openxmlformats.org/officeDocument/2006/relationships/hyperlink" Target="https://www.dataversity.net/what-is-a-data-dictionary/" TargetMode="External"/><Relationship Id="rId63" Type="http://schemas.openxmlformats.org/officeDocument/2006/relationships/hyperlink" Target="http://www.microdatagenerator.com/" TargetMode="External"/><Relationship Id="rId68" Type="http://schemas.openxmlformats.org/officeDocument/2006/relationships/hyperlink" Target="https://en.wikipedia.org/wiki/Point_cloud" TargetMode="External"/><Relationship Id="rId76" Type="http://schemas.openxmlformats.org/officeDocument/2006/relationships/hyperlink" Target="https://www.earthdata.nasa.gov/esdis/esco/standards-and-references/esco-umm-information" TargetMode="External"/><Relationship Id="rId84" Type="http://schemas.openxmlformats.org/officeDocument/2006/relationships/hyperlink" Target="https://metadata-standards.org/11179/" TargetMode="External"/><Relationship Id="rId89" Type="http://schemas.openxmlformats.org/officeDocument/2006/relationships/hyperlink" Target="https://www.iso.org/standard/32575.html" TargetMode="External"/><Relationship Id="rId7" Type="http://schemas.openxmlformats.org/officeDocument/2006/relationships/webSettings" Target="webSettings.xml"/><Relationship Id="rId71" Type="http://schemas.openxmlformats.org/officeDocument/2006/relationships/hyperlink" Target="https://services.ands.org.au/documentation/rifcs/guidelines/rif-cs.html"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nzlic.gov.au/resources/foundation-spatial-data-framework/fsdf-themes-datasets/land-cover-and-land-use" TargetMode="External"/><Relationship Id="rId29" Type="http://schemas.openxmlformats.org/officeDocument/2006/relationships/hyperlink" Target="https://ananova.com/news/story/sm_922949" TargetMode="External"/><Relationship Id="rId11" Type="http://schemas.openxmlformats.org/officeDocument/2006/relationships/hyperlink" Target="https://gisuser.com/2022/01/ogc-membership-approves-the-ogc-api-processes-part-1-core-specification-as-official-ogc-standard/" TargetMode="External"/><Relationship Id="rId24" Type="http://schemas.openxmlformats.org/officeDocument/2006/relationships/hyperlink" Target="https://www.iso.org/organization/323967.html" TargetMode="External"/><Relationship Id="rId32" Type="http://schemas.openxmlformats.org/officeDocument/2006/relationships/hyperlink" Target="https://www.w3.org/2001/sw/wiki/SKOS" TargetMode="External"/><Relationship Id="rId37" Type="http://schemas.openxmlformats.org/officeDocument/2006/relationships/hyperlink" Target="https://www.w3.org/TR/vocab-dcat-2/" TargetMode="External"/><Relationship Id="rId40" Type="http://schemas.openxmlformats.org/officeDocument/2006/relationships/image" Target="media/image2.emf"/><Relationship Id="rId45" Type="http://schemas.openxmlformats.org/officeDocument/2006/relationships/hyperlink" Target="https://www.geonetwork-opensource.org/manuals/trunk/eng/users/user-guide/harvesting/harvesting-ogcwxs.html" TargetMode="External"/><Relationship Id="rId53" Type="http://schemas.openxmlformats.org/officeDocument/2006/relationships/hyperlink" Target="https://www.go-fair.org/fair-principles/" TargetMode="External"/><Relationship Id="rId58" Type="http://schemas.openxmlformats.org/officeDocument/2006/relationships/image" Target="media/image5.emf"/><Relationship Id="rId66" Type="http://schemas.openxmlformats.org/officeDocument/2006/relationships/hyperlink" Target="https://stacspec.org/en" TargetMode="External"/><Relationship Id="rId74" Type="http://schemas.openxmlformats.org/officeDocument/2006/relationships/hyperlink" Target="https://wiki.earthdata.nasa.gov/display/ED/DIF+Supporting+Documentation" TargetMode="External"/><Relationship Id="rId79" Type="http://schemas.openxmlformats.org/officeDocument/2006/relationships/hyperlink" Target="https://dwc.tdwg.org/" TargetMode="External"/><Relationship Id="rId87" Type="http://schemas.openxmlformats.org/officeDocument/2006/relationships/hyperlink" Target="https://www.iso.org/standard/57303.html" TargetMode="External"/><Relationship Id="rId5" Type="http://schemas.openxmlformats.org/officeDocument/2006/relationships/styles" Target="styles.xml"/><Relationship Id="rId61" Type="http://schemas.openxmlformats.org/officeDocument/2006/relationships/hyperlink" Target="https://inspire.ec.europa.eu/good-practice/geodcat-ap" TargetMode="External"/><Relationship Id="rId82" Type="http://schemas.openxmlformats.org/officeDocument/2006/relationships/hyperlink" Target="https://datacite.org/" TargetMode="External"/><Relationship Id="rId90" Type="http://schemas.openxmlformats.org/officeDocument/2006/relationships/hyperlink" Target="https://committee.iso.org/sites/tc211/home/projects/projects---complete-list/iso-19117.html" TargetMode="External"/><Relationship Id="rId19" Type="http://schemas.openxmlformats.org/officeDocument/2006/relationships/hyperlink" Target="https://sdgs.un.org/" TargetMode="External"/><Relationship Id="rId14" Type="http://schemas.openxmlformats.org/officeDocument/2006/relationships/hyperlink" Target="https://www.bsigroup.com/en-GB/iso-19650-BIM/" TargetMode="External"/><Relationship Id="rId22" Type="http://schemas.openxmlformats.org/officeDocument/2006/relationships/hyperlink" Target="https://www.un.org/depts/los/index.htm" TargetMode="External"/><Relationship Id="rId27" Type="http://schemas.openxmlformats.org/officeDocument/2006/relationships/hyperlink" Target="https://www.iso.org/standard/32575.html" TargetMode="External"/><Relationship Id="rId30" Type="http://schemas.openxmlformats.org/officeDocument/2006/relationships/hyperlink" Target="https://adl.gitbooks.io/companion-specification-for-xapi-vocabularies/content/vocabulary_development_and_publishing/resolving_iris_and_content_negotiation.html" TargetMode="External"/><Relationship Id="rId35" Type="http://schemas.openxmlformats.org/officeDocument/2006/relationships/hyperlink" Target="https://www.ncbi.nlm.nih.gov/pmc/articles/PMC4672732/" TargetMode="External"/><Relationship Id="rId43" Type="http://schemas.openxmlformats.org/officeDocument/2006/relationships/hyperlink" Target="https://vgl.auscope.org/landing" TargetMode="External"/><Relationship Id="rId48" Type="http://schemas.openxmlformats.org/officeDocument/2006/relationships/hyperlink" Target="https://www.iso.org/standard/74039.html" TargetMode="External"/><Relationship Id="rId56" Type="http://schemas.openxmlformats.org/officeDocument/2006/relationships/hyperlink" Target="https://www.usgs.gov/" TargetMode="External"/><Relationship Id="rId64" Type="http://schemas.openxmlformats.org/officeDocument/2006/relationships/hyperlink" Target="https://rdfa.info/" TargetMode="External"/><Relationship Id="rId69" Type="http://schemas.openxmlformats.org/officeDocument/2006/relationships/hyperlink" Target="https://services.ands.org.au/documentation/rifcs/guidelines/rif-cs.html" TargetMode="External"/><Relationship Id="rId77" Type="http://schemas.openxmlformats.org/officeDocument/2006/relationships/hyperlink" Target="https://www.earthdata.nasa.gov/eosdis/science-system-description/eosdis-components/cmr" TargetMode="External"/><Relationship Id="rId8" Type="http://schemas.openxmlformats.org/officeDocument/2006/relationships/hyperlink" Target="https://portal.ogc.org/meet/" TargetMode="External"/><Relationship Id="rId51" Type="http://schemas.openxmlformats.org/officeDocument/2006/relationships/hyperlink" Target="https://fdocuments.net/document/network-measurements-working-group-56a89c25c959a.html" TargetMode="External"/><Relationship Id="rId72" Type="http://schemas.openxmlformats.org/officeDocument/2006/relationships/hyperlink" Target="https://www.iso.org/standard/44936.html" TargetMode="External"/><Relationship Id="rId80" Type="http://schemas.openxmlformats.org/officeDocument/2006/relationships/hyperlink" Target="https://en.wikipedia.org/wiki/Darwin_Core_Archive" TargetMode="External"/><Relationship Id="rId85" Type="http://schemas.openxmlformats.org/officeDocument/2006/relationships/hyperlink" Target="https://www.iso.org/standard/26020.html" TargetMode="External"/><Relationship Id="rId3" Type="http://schemas.openxmlformats.org/officeDocument/2006/relationships/customXml" Target="../customXml/item3.xml"/><Relationship Id="rId12" Type="http://schemas.openxmlformats.org/officeDocument/2006/relationships/hyperlink" Target="https://committee.iso.org/home/tc211" TargetMode="External"/><Relationship Id="rId17" Type="http://schemas.openxmlformats.org/officeDocument/2006/relationships/hyperlink" Target="https://standards.unggim.ogc.org/index.php" TargetMode="External"/><Relationship Id="rId25" Type="http://schemas.openxmlformats.org/officeDocument/2006/relationships/hyperlink" Target="https://www.dgiwg.org/" TargetMode="External"/><Relationship Id="rId33" Type="http://schemas.openxmlformats.org/officeDocument/2006/relationships/hyperlink" Target="https://www.w3.org/OWL/" TargetMode="External"/><Relationship Id="rId38" Type="http://schemas.openxmlformats.org/officeDocument/2006/relationships/hyperlink" Target="https://ogcapi.ogc.org/apiroadmap.html" TargetMode="External"/><Relationship Id="rId46" Type="http://schemas.openxmlformats.org/officeDocument/2006/relationships/hyperlink" Target="http://fdsn.org/webservices/" TargetMode="External"/><Relationship Id="rId59" Type="http://schemas.openxmlformats.org/officeDocument/2006/relationships/hyperlink" Target="https://www.dublincore.org/" TargetMode="External"/><Relationship Id="rId67" Type="http://schemas.openxmlformats.org/officeDocument/2006/relationships/hyperlink" Target="https://www.earthdata.nasa.gov/learn/backgrounders/what-is-sar" TargetMode="External"/><Relationship Id="rId20" Type="http://schemas.openxmlformats.org/officeDocument/2006/relationships/hyperlink" Target="https://www.unggrf.org/" TargetMode="External"/><Relationship Id="rId41" Type="http://schemas.openxmlformats.org/officeDocument/2006/relationships/hyperlink" Target="http://portal.auscope.org.au/index.htm" TargetMode="External"/><Relationship Id="rId54" Type="http://schemas.openxmlformats.org/officeDocument/2006/relationships/image" Target="media/image3.emf"/><Relationship Id="rId62" Type="http://schemas.openxmlformats.org/officeDocument/2006/relationships/hyperlink" Target="https://schema.org/" TargetMode="External"/><Relationship Id="rId70" Type="http://schemas.openxmlformats.org/officeDocument/2006/relationships/hyperlink" Target="https://services.ands.org.au/documentation/rifcs/guidelines/rif-cs.html" TargetMode="External"/><Relationship Id="rId75" Type="http://schemas.openxmlformats.org/officeDocument/2006/relationships/hyperlink" Target="https://www.earthdata.nasa.gov/esdis/esco/standards-and-references/echo-metadata-standard" TargetMode="External"/><Relationship Id="rId83" Type="http://schemas.openxmlformats.org/officeDocument/2006/relationships/hyperlink" Target="https://datacite.org/dois.html" TargetMode="External"/><Relationship Id="rId88" Type="http://schemas.openxmlformats.org/officeDocument/2006/relationships/hyperlink" Target="https://www.iso.org/standard/83471.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ciencedirect.com/science/article/pii/S0264837715000174" TargetMode="External"/><Relationship Id="rId23" Type="http://schemas.openxmlformats.org/officeDocument/2006/relationships/hyperlink" Target="https://www.worldbank.org/en/home" TargetMode="External"/><Relationship Id="rId28" Type="http://schemas.openxmlformats.org/officeDocument/2006/relationships/hyperlink" Target="https://committee.iso.org/sites/tc211/home/projects/projects---complete-list/iso-19157-3.html" TargetMode="External"/><Relationship Id="rId36" Type="http://schemas.openxmlformats.org/officeDocument/2006/relationships/hyperlink" Target="https://www.anzlic.gov.au/anzlic-council/anzlic-strategic-plan-2020-24" TargetMode="External"/><Relationship Id="rId49" Type="http://schemas.openxmlformats.org/officeDocument/2006/relationships/hyperlink" Target="https://committee.iso.org/sites/tc211/home/projects/projects---complete-list/iso-19111.html" TargetMode="External"/><Relationship Id="rId57" Type="http://schemas.openxmlformats.org/officeDocument/2006/relationships/image" Target="media/image4.jpeg"/><Relationship Id="rId10" Type="http://schemas.openxmlformats.org/officeDocument/2006/relationships/hyperlink" Target="https://www.ogc.org/otherevents/spatial-digital-twins" TargetMode="External"/><Relationship Id="rId31" Type="http://schemas.openxmlformats.org/officeDocument/2006/relationships/hyperlink" Target="https://www.researchgate.net/publication/260545296_Identification_of_Semantic_Anti-Patterns_in_Ontology-Driven_Conceptual_Modeling_via_Visual_Simulation" TargetMode="External"/><Relationship Id="rId44" Type="http://schemas.openxmlformats.org/officeDocument/2006/relationships/hyperlink" Target="https://www.go-fair.org/fair-principles/" TargetMode="External"/><Relationship Id="rId52" Type="http://schemas.openxmlformats.org/officeDocument/2006/relationships/hyperlink" Target="https://www.emsina.org/metadata-standards" TargetMode="External"/><Relationship Id="rId60" Type="http://schemas.openxmlformats.org/officeDocument/2006/relationships/hyperlink" Target="https://w3c.github.io/dxwg/dcat/" TargetMode="External"/><Relationship Id="rId65" Type="http://schemas.openxmlformats.org/officeDocument/2006/relationships/hyperlink" Target="https://jsonld-examples.com/" TargetMode="External"/><Relationship Id="rId73" Type="http://schemas.openxmlformats.org/officeDocument/2006/relationships/hyperlink" Target="https://data.gov.au/data/dataset/australian-national-data-service" TargetMode="External"/><Relationship Id="rId78" Type="http://schemas.openxmlformats.org/officeDocument/2006/relationships/hyperlink" Target="https://www.gbif.org/" TargetMode="External"/><Relationship Id="rId81" Type="http://schemas.openxmlformats.org/officeDocument/2006/relationships/hyperlink" Target="https://eml.ecoinformatics.org/" TargetMode="External"/><Relationship Id="rId86" Type="http://schemas.openxmlformats.org/officeDocument/2006/relationships/hyperlink" Target="https://www.iso.org/obp/ui/" TargetMode="External"/><Relationship Id="rId4" Type="http://schemas.openxmlformats.org/officeDocument/2006/relationships/numbering" Target="numbering.xml"/><Relationship Id="rId9" Type="http://schemas.openxmlformats.org/officeDocument/2006/relationships/hyperlink" Target="https://www.ogc.org/blog/46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6f4a2a-3c00-4a10-8254-c125036e376d">
      <Terms xmlns="http://schemas.microsoft.com/office/infopath/2007/PartnerControls"/>
    </lcf76f155ced4ddcb4097134ff3c332f>
    <TaxCatchAll xmlns="0859af4d-6755-4846-ac57-3a419529e0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EF40FCC7D7FF4E998AAD9E30FB8BEC" ma:contentTypeVersion="16" ma:contentTypeDescription="Create a new document." ma:contentTypeScope="" ma:versionID="485237bef7920f187da4cbed4e826017">
  <xsd:schema xmlns:xsd="http://www.w3.org/2001/XMLSchema" xmlns:xs="http://www.w3.org/2001/XMLSchema" xmlns:p="http://schemas.microsoft.com/office/2006/metadata/properties" xmlns:ns2="9e6f4a2a-3c00-4a10-8254-c125036e376d" xmlns:ns3="0859af4d-6755-4846-ac57-3a419529e0b3" targetNamespace="http://schemas.microsoft.com/office/2006/metadata/properties" ma:root="true" ma:fieldsID="7d502c0e0d59de5e95636c2d67a55b46" ns2:_="" ns3:_="">
    <xsd:import namespace="9e6f4a2a-3c00-4a10-8254-c125036e376d"/>
    <xsd:import namespace="0859af4d-6755-4846-ac57-3a419529e0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f4a2a-3c00-4a10-8254-c125036e3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a60af0-845b-4d8a-8d01-be9f6f2a1d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59af4d-6755-4846-ac57-3a419529e0b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511507-e263-4687-bbd5-81d740b8bf9e}" ma:internalName="TaxCatchAll" ma:showField="CatchAllData" ma:web="0859af4d-6755-4846-ac57-3a419529e0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BE7B9-FDE5-4318-8FF9-C368DC7674EB}">
  <ds:schemaRefs>
    <ds:schemaRef ds:uri="http://schemas.microsoft.com/sharepoint/v3/contenttype/forms"/>
  </ds:schemaRefs>
</ds:datastoreItem>
</file>

<file path=customXml/itemProps2.xml><?xml version="1.0" encoding="utf-8"?>
<ds:datastoreItem xmlns:ds="http://schemas.openxmlformats.org/officeDocument/2006/customXml" ds:itemID="{ADE0524B-DC7F-4D96-AAF9-F537852550B5}">
  <ds:schemaRefs>
    <ds:schemaRef ds:uri="http://purl.org/dc/terms/"/>
    <ds:schemaRef ds:uri="http://schemas.openxmlformats.org/package/2006/metadata/core-properties"/>
    <ds:schemaRef ds:uri="fbeb2f1a-1674-45b6-9b62-b7eac1313c3e"/>
    <ds:schemaRef ds:uri="http://schemas.microsoft.com/office/2006/documentManagement/types"/>
    <ds:schemaRef ds:uri="http://schemas.microsoft.com/office/infopath/2007/PartnerControls"/>
    <ds:schemaRef ds:uri="9546db70-b761-4d64-9420-ccaa470e7153"/>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1DCF929-30B5-4ED3-AAAA-8AFDAD124F73}"/>
</file>

<file path=docProps/app.xml><?xml version="1.0" encoding="utf-8"?>
<Properties xmlns="http://schemas.openxmlformats.org/officeDocument/2006/extended-properties" xmlns:vt="http://schemas.openxmlformats.org/officeDocument/2006/docPropsVTypes">
  <Template>Normal.dotm</Template>
  <TotalTime>129</TotalTime>
  <Pages>9</Pages>
  <Words>3443</Words>
  <Characters>19630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23027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Bastrakova</dc:creator>
  <cp:keywords/>
  <dc:description/>
  <cp:lastModifiedBy>Irina Bastrakova</cp:lastModifiedBy>
  <cp:revision>25</cp:revision>
  <dcterms:created xsi:type="dcterms:W3CDTF">2022-07-27T01:15:00Z</dcterms:created>
  <dcterms:modified xsi:type="dcterms:W3CDTF">2022-08-03T04:44:00Z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0x010100709EB9F764567A46B3E1772DDF56DF56</vt:lpwstr>
  </property>
</Properties>
</file>